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477CEEED"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AD3B22" w:rsidRPr="00AD3B22">
        <w:rPr>
          <w:noProof w:val="0"/>
          <w:sz w:val="24"/>
          <w:szCs w:val="24"/>
        </w:rPr>
        <w:t>R4-2408693</w:t>
      </w:r>
      <w:r w:rsidR="00EB7038" w:rsidRPr="00EB7038" w:rsidDel="00EB7038">
        <w:rPr>
          <w:noProof w:val="0"/>
          <w:sz w:val="24"/>
          <w:szCs w:val="24"/>
        </w:rPr>
        <w:t xml:space="preserve"> </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6BC7C048" w:rsidR="002324AA" w:rsidRDefault="002324AA" w:rsidP="003420C6">
      <w:pPr>
        <w:ind w:left="2160" w:hanging="2160"/>
        <w:jc w:val="both"/>
      </w:pPr>
      <w:r w:rsidRPr="5778B585">
        <w:rPr>
          <w:rFonts w:ascii="Arial" w:hAnsi="Arial" w:cs="Arial"/>
          <w:b/>
          <w:bCs/>
          <w:sz w:val="24"/>
          <w:szCs w:val="24"/>
          <w:lang w:val="en-US"/>
        </w:rPr>
        <w:t>Title:</w:t>
      </w:r>
      <w:r>
        <w:tab/>
      </w:r>
      <w:r w:rsidR="005C3045" w:rsidRPr="005C3045">
        <w:rPr>
          <w:rFonts w:ascii="Arial" w:hAnsi="Arial" w:cs="Arial"/>
          <w:b/>
          <w:bCs/>
          <w:sz w:val="24"/>
          <w:szCs w:val="24"/>
          <w:lang w:val="en-US"/>
        </w:rPr>
        <w:t>FR1 dynamic MIMO OTA test methodology</w:t>
      </w:r>
    </w:p>
    <w:p w14:paraId="7838B531" w14:textId="613FE882"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10.4.2.3</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3512DF4A" w:rsidR="00221901" w:rsidRPr="00EF636D" w:rsidRDefault="00221901" w:rsidP="00547495">
      <w:pPr>
        <w:rPr>
          <w:rFonts w:eastAsia="SimSun"/>
          <w:lang w:val="en-US" w:eastAsia="zh-CN"/>
        </w:rPr>
      </w:pPr>
      <w:r w:rsidRPr="006E45C9">
        <w:t>In this contribution</w:t>
      </w:r>
      <w:r w:rsidR="00E51454">
        <w:t>,</w:t>
      </w:r>
      <w:r w:rsidRPr="006E45C9">
        <w:t xml:space="preserve"> we discuss</w:t>
      </w:r>
      <w:r w:rsidR="00EA1FC6">
        <w:t xml:space="preserve"> the d</w:t>
      </w:r>
      <w:r w:rsidR="000F4B0A" w:rsidRPr="000F4B0A">
        <w:t>ynamic channel model generation and validation methodology</w:t>
      </w:r>
      <w:r w:rsidR="000F4B0A" w:rsidRPr="000F4B0A">
        <w:rPr>
          <w:rFonts w:eastAsia="SimSun"/>
        </w:rPr>
        <w:t xml:space="preserve"> </w:t>
      </w:r>
      <w:r w:rsidR="000F4B0A">
        <w:rPr>
          <w:rFonts w:eastAsia="SimSun"/>
        </w:rPr>
        <w:t xml:space="preserve">based on the WF </w:t>
      </w:r>
      <w:r w:rsidR="0077760A">
        <w:rPr>
          <w:rFonts w:eastAsia="SimSun"/>
        </w:rPr>
        <w:t>from</w:t>
      </w:r>
      <w:r w:rsidR="000F4B0A">
        <w:rPr>
          <w:rFonts w:eastAsia="SimSun"/>
        </w:rPr>
        <w:t xml:space="preserve"> </w:t>
      </w:r>
      <w:r w:rsidR="00451FC7">
        <w:rPr>
          <w:rFonts w:eastAsia="SimSun"/>
        </w:rPr>
        <w:t xml:space="preserve">the </w:t>
      </w:r>
      <w:r w:rsidR="000F4B0A">
        <w:rPr>
          <w:rFonts w:eastAsia="SimSun"/>
        </w:rPr>
        <w:t>RAN4 110</w:t>
      </w:r>
      <w:r w:rsidR="00532099">
        <w:rPr>
          <w:rFonts w:eastAsia="SimSun"/>
        </w:rPr>
        <w:t>-</w:t>
      </w:r>
      <w:r w:rsidR="000F4B0A">
        <w:rPr>
          <w:rFonts w:eastAsia="SimSun"/>
        </w:rPr>
        <w:t xml:space="preserve">bis meeting </w:t>
      </w:r>
      <w:r w:rsidR="00B00EDB">
        <w:rPr>
          <w:rFonts w:eastAsia="SimSun"/>
          <w:lang w:val="en-US" w:eastAsia="zh-CN"/>
        </w:rPr>
        <w:t>[1]</w:t>
      </w:r>
      <w:r>
        <w:t xml:space="preserve">. </w:t>
      </w:r>
      <w:r w:rsidR="00EF636D">
        <w:rPr>
          <w:rFonts w:eastAsia="SimSun"/>
          <w:lang w:val="en-US" w:eastAsia="zh-CN"/>
        </w:rPr>
        <w:t xml:space="preserve">In this paper, we’d like to share our views </w:t>
      </w:r>
      <w:r w:rsidR="00E51454">
        <w:rPr>
          <w:rFonts w:eastAsia="SimSun"/>
          <w:lang w:val="en-US" w:eastAsia="zh-CN"/>
        </w:rPr>
        <w:t xml:space="preserve">on </w:t>
      </w:r>
      <w:r w:rsidR="00D63EC7">
        <w:rPr>
          <w:rFonts w:eastAsia="SimSun"/>
          <w:lang w:val="en-US" w:eastAsia="zh-CN"/>
        </w:rPr>
        <w:t>using</w:t>
      </w:r>
      <w:r w:rsidR="00A323E3">
        <w:rPr>
          <w:rFonts w:eastAsia="SimSun"/>
          <w:lang w:val="en-US" w:eastAsia="zh-CN"/>
        </w:rPr>
        <w:t xml:space="preserve"> </w:t>
      </w:r>
      <w:r w:rsidR="001A76E5">
        <w:rPr>
          <w:rFonts w:eastAsia="SimSun"/>
          <w:lang w:val="en-US" w:eastAsia="zh-CN"/>
        </w:rPr>
        <w:t>CDL-</w:t>
      </w:r>
      <w:r w:rsidR="00A323E3">
        <w:rPr>
          <w:rFonts w:eastAsia="SimSun"/>
          <w:lang w:val="en-US" w:eastAsia="zh-CN"/>
        </w:rPr>
        <w:t xml:space="preserve">models </w:t>
      </w:r>
      <w:r w:rsidR="00D63EC7">
        <w:rPr>
          <w:rFonts w:eastAsia="SimSun"/>
          <w:lang w:val="en-US" w:eastAsia="zh-CN"/>
        </w:rPr>
        <w:t>t</w:t>
      </w:r>
      <w:r w:rsidR="00EE45F3">
        <w:rPr>
          <w:rFonts w:eastAsia="SimSun"/>
          <w:lang w:val="en-US" w:eastAsia="zh-CN"/>
        </w:rPr>
        <w:t xml:space="preserve">o </w:t>
      </w:r>
      <w:r w:rsidR="00D63EC7">
        <w:rPr>
          <w:rFonts w:eastAsia="SimSun"/>
          <w:lang w:val="en-US" w:eastAsia="zh-CN"/>
        </w:rPr>
        <w:t xml:space="preserve">represent </w:t>
      </w:r>
      <w:r w:rsidR="00EE45F3">
        <w:rPr>
          <w:rFonts w:eastAsia="SimSun"/>
          <w:lang w:val="en-US" w:eastAsia="zh-CN"/>
        </w:rPr>
        <w:t>the</w:t>
      </w:r>
      <w:r w:rsidR="00B81321">
        <w:rPr>
          <w:rFonts w:eastAsia="SimSun"/>
          <w:lang w:val="en-US" w:eastAsia="zh-CN"/>
        </w:rPr>
        <w:t xml:space="preserve"> dynamic channel</w:t>
      </w:r>
      <w:r w:rsidR="001C647A">
        <w:rPr>
          <w:rFonts w:eastAsia="SimSun"/>
          <w:lang w:val="en-US" w:eastAsia="zh-CN"/>
        </w:rPr>
        <w:t xml:space="preserve">s </w:t>
      </w:r>
      <w:r w:rsidR="000A390C">
        <w:rPr>
          <w:rFonts w:eastAsia="SimSun"/>
          <w:lang w:val="en-US" w:eastAsia="zh-CN"/>
        </w:rPr>
        <w:t>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1DD19285" w14:textId="77777777" w:rsidR="005F5705" w:rsidRPr="005F5705" w:rsidRDefault="005F5705" w:rsidP="005F5705">
            <w:pPr>
              <w:rPr>
                <w:b/>
                <w:color w:val="4472C4" w:themeColor="accent1"/>
                <w:u w:val="single"/>
                <w:lang w:eastAsia="zh-CN"/>
              </w:rPr>
            </w:pPr>
            <w:r w:rsidRPr="005F5705">
              <w:rPr>
                <w:b/>
                <w:color w:val="4472C4" w:themeColor="accent1"/>
                <w:u w:val="single"/>
                <w:lang w:eastAsia="ko-KR"/>
              </w:rPr>
              <w:t xml:space="preserve">Issue </w:t>
            </w:r>
            <w:r w:rsidRPr="005F5705">
              <w:rPr>
                <w:rFonts w:hint="eastAsia"/>
                <w:b/>
                <w:color w:val="4472C4" w:themeColor="accent1"/>
                <w:u w:val="single"/>
                <w:lang w:eastAsia="zh-CN"/>
              </w:rPr>
              <w:t>4</w:t>
            </w:r>
            <w:r w:rsidRPr="005F5705">
              <w:rPr>
                <w:b/>
                <w:color w:val="4472C4" w:themeColor="accent1"/>
                <w:u w:val="single"/>
                <w:lang w:eastAsia="ko-KR"/>
              </w:rPr>
              <w:t xml:space="preserve">-1-1: </w:t>
            </w:r>
            <w:r w:rsidRPr="005F5705">
              <w:rPr>
                <w:rFonts w:hint="eastAsia"/>
                <w:b/>
                <w:color w:val="4472C4" w:themeColor="accent1"/>
                <w:u w:val="single"/>
                <w:lang w:eastAsia="zh-CN"/>
              </w:rPr>
              <w:t xml:space="preserve">Framework for dynamic Channel model generation </w:t>
            </w:r>
          </w:p>
          <w:p w14:paraId="0BEEBBFB" w14:textId="77777777" w:rsidR="005F5705" w:rsidRPr="005F5705" w:rsidRDefault="005F5705" w:rsidP="005F5705">
            <w:pPr>
              <w:spacing w:after="120"/>
              <w:rPr>
                <w:color w:val="4472C4" w:themeColor="accent1"/>
                <w:szCs w:val="24"/>
                <w:lang w:eastAsia="zh-CN"/>
              </w:rPr>
            </w:pPr>
            <w:r w:rsidRPr="005F5705">
              <w:rPr>
                <w:rFonts w:hint="eastAsia"/>
                <w:color w:val="4472C4" w:themeColor="accent1"/>
                <w:szCs w:val="24"/>
                <w:lang w:eastAsia="zh-CN"/>
              </w:rPr>
              <w:t>Way forward:</w:t>
            </w:r>
          </w:p>
          <w:p w14:paraId="60AE407B" w14:textId="77777777" w:rsidR="005F5705" w:rsidRPr="005F5705" w:rsidRDefault="005F5705" w:rsidP="005F5705">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5F5705">
              <w:rPr>
                <w:rFonts w:eastAsia="SimSun" w:hint="eastAsia"/>
                <w:color w:val="4472C4" w:themeColor="accent1"/>
                <w:szCs w:val="24"/>
                <w:lang w:eastAsia="zh-CN"/>
              </w:rPr>
              <w:t xml:space="preserve">Consider the following proposals for </w:t>
            </w:r>
            <w:r w:rsidRPr="005F5705">
              <w:rPr>
                <w:rFonts w:eastAsia="SimSun"/>
                <w:color w:val="4472C4" w:themeColor="accent1"/>
                <w:szCs w:val="24"/>
                <w:lang w:eastAsia="zh-CN"/>
              </w:rPr>
              <w:t>further</w:t>
            </w:r>
            <w:r w:rsidRPr="005F5705">
              <w:rPr>
                <w:rFonts w:eastAsia="SimSun" w:hint="eastAsia"/>
                <w:color w:val="4472C4" w:themeColor="accent1"/>
                <w:szCs w:val="24"/>
                <w:lang w:eastAsia="zh-CN"/>
              </w:rPr>
              <w:t xml:space="preserve"> study of framework for dynamic channel model generation, whether any of the aspect is agreeable depends on further discussions and analysis </w:t>
            </w:r>
          </w:p>
          <w:p w14:paraId="17ECA6A6"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Proposal 1: dynamic channel model should consist of number of segments with fixed channel models available in 3GPP</w:t>
            </w:r>
            <w:r w:rsidRPr="005F5705">
              <w:rPr>
                <w:rFonts w:eastAsia="SimSun" w:hint="eastAsia"/>
                <w:b/>
                <w:bCs/>
                <w:color w:val="4472C4" w:themeColor="accent1"/>
                <w:szCs w:val="24"/>
                <w:lang w:eastAsia="zh-CN"/>
              </w:rPr>
              <w:t xml:space="preserve">. </w:t>
            </w:r>
          </w:p>
          <w:p w14:paraId="6CC1DA5C"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the number of segments in a dynamic channel should be in the range of [8] to [12].</w:t>
            </w:r>
          </w:p>
          <w:p w14:paraId="63E2F421"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parameters would need to be interpolated between segments to ensure continuity of dynamic channels</w:t>
            </w:r>
          </w:p>
          <w:p w14:paraId="14BC87CF"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Pathloss variation in a dynamic model should account for achievable chamber dynamic range</w:t>
            </w:r>
          </w:p>
          <w:p w14:paraId="1FB2C04E"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A dynamic channel should balance between high and low throughput segments by using lengths of corresponding segments</w:t>
            </w:r>
          </w:p>
          <w:p w14:paraId="27883B57"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2: </w:t>
            </w:r>
            <w:r w:rsidRPr="005F5705">
              <w:rPr>
                <w:rFonts w:eastAsia="SimSun"/>
                <w:b/>
                <w:bCs/>
                <w:color w:val="4472C4" w:themeColor="accent1"/>
                <w:szCs w:val="24"/>
                <w:lang w:eastAsia="zh-CN"/>
              </w:rPr>
              <w:t xml:space="preserve">RAN4 should not reopen the basic channel </w:t>
            </w:r>
            <w:proofErr w:type="spellStart"/>
            <w:r w:rsidRPr="005F5705">
              <w:rPr>
                <w:rFonts w:eastAsia="SimSun"/>
                <w:b/>
                <w:bCs/>
                <w:color w:val="4472C4" w:themeColor="accent1"/>
                <w:szCs w:val="24"/>
                <w:lang w:eastAsia="zh-CN"/>
              </w:rPr>
              <w:t>modeling</w:t>
            </w:r>
            <w:proofErr w:type="spellEnd"/>
            <w:r w:rsidRPr="005F5705">
              <w:rPr>
                <w:rFonts w:eastAsia="SimSun"/>
                <w:b/>
                <w:bCs/>
                <w:color w:val="4472C4" w:themeColor="accent1"/>
                <w:szCs w:val="24"/>
                <w:lang w:eastAsia="zh-CN"/>
              </w:rPr>
              <w:t xml:space="preserve"> discussions in TR 38.901 to general new CDL models</w:t>
            </w:r>
            <w:r w:rsidRPr="005F5705">
              <w:rPr>
                <w:rFonts w:eastAsia="SimSun" w:hint="eastAsia"/>
                <w:b/>
                <w:bCs/>
                <w:color w:val="4472C4" w:themeColor="accent1"/>
                <w:szCs w:val="24"/>
                <w:lang w:eastAsia="zh-CN"/>
              </w:rPr>
              <w:t xml:space="preserve">. </w:t>
            </w:r>
            <w:r w:rsidRPr="005F5705">
              <w:rPr>
                <w:rFonts w:eastAsia="SimSun"/>
                <w:b/>
                <w:bCs/>
                <w:color w:val="4472C4" w:themeColor="accent1"/>
                <w:szCs w:val="24"/>
                <w:lang w:eastAsia="zh-CN"/>
              </w:rPr>
              <w:t>Using CDL models defined in TR 38.827 as starting point to generate the dynamic channel model</w:t>
            </w:r>
            <w:r w:rsidRPr="005F5705">
              <w:rPr>
                <w:rFonts w:eastAsia="SimSun" w:hint="eastAsia"/>
                <w:b/>
                <w:bCs/>
                <w:color w:val="4472C4" w:themeColor="accent1"/>
                <w:szCs w:val="24"/>
                <w:lang w:eastAsia="zh-CN"/>
              </w:rPr>
              <w:t>.</w:t>
            </w:r>
          </w:p>
          <w:p w14:paraId="30594BA1"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3: </w:t>
            </w:r>
            <w:r w:rsidRPr="005F5705">
              <w:rPr>
                <w:rFonts w:eastAsia="SimSun"/>
                <w:b/>
                <w:bCs/>
                <w:color w:val="4472C4" w:themeColor="accent1"/>
                <w:szCs w:val="24"/>
                <w:lang w:eastAsia="zh-CN"/>
              </w:rPr>
              <w:t>RAN4 to consider the following aspects regarding the dynamic OTA modelling</w:t>
            </w:r>
            <w:r w:rsidRPr="005F5705">
              <w:rPr>
                <w:rFonts w:eastAsia="SimSun" w:hint="eastAsia"/>
                <w:b/>
                <w:bCs/>
                <w:color w:val="4472C4" w:themeColor="accent1"/>
                <w:szCs w:val="24"/>
                <w:lang w:eastAsia="zh-CN"/>
              </w:rPr>
              <w:t xml:space="preserve">. </w:t>
            </w:r>
          </w:p>
          <w:p w14:paraId="6CB71CDA"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rPr>
              <w:t xml:space="preserve">How to create a drive route, DoT (Direction of Travel), velocity, </w:t>
            </w:r>
            <w:proofErr w:type="spellStart"/>
            <w:r w:rsidRPr="005F5705">
              <w:rPr>
                <w:b/>
                <w:bCs/>
                <w:color w:val="4472C4" w:themeColor="accent1"/>
                <w:szCs w:val="18"/>
              </w:rPr>
              <w:t>AoA</w:t>
            </w:r>
            <w:proofErr w:type="spellEnd"/>
            <w:r w:rsidRPr="005F5705">
              <w:rPr>
                <w:b/>
                <w:bCs/>
                <w:color w:val="4472C4" w:themeColor="accent1"/>
                <w:szCs w:val="18"/>
              </w:rPr>
              <w:t>, etc, parameters</w:t>
            </w:r>
          </w:p>
          <w:p w14:paraId="47DACE55"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lang w:eastAsia="zh-CN"/>
              </w:rPr>
              <w:t xml:space="preserve">How to define </w:t>
            </w:r>
            <w:r w:rsidRPr="005F5705">
              <w:rPr>
                <w:b/>
                <w:bCs/>
                <w:color w:val="4472C4" w:themeColor="accent1"/>
                <w:szCs w:val="18"/>
              </w:rPr>
              <w:t>the midway points on the drive route</w:t>
            </w:r>
          </w:p>
          <w:p w14:paraId="302A6587"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rPr>
              <w:t>How to interpolate channel parameters for continuous channel modelling</w:t>
            </w:r>
          </w:p>
          <w:p w14:paraId="6585ACEE"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lang w:val="en-US"/>
              </w:rPr>
              <w:t>Whether/how to change UE orientation, such as via switching the probes and/or UE positioner</w:t>
            </w:r>
          </w:p>
          <w:p w14:paraId="54480BD7"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rPr>
              <w:t>Other aspects are not precluded</w:t>
            </w:r>
          </w:p>
          <w:p w14:paraId="6AFB07BA"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4: </w:t>
            </w:r>
            <w:r w:rsidRPr="005F5705">
              <w:rPr>
                <w:rFonts w:eastAsia="SimSun"/>
                <w:b/>
                <w:bCs/>
                <w:color w:val="4472C4" w:themeColor="accent1"/>
                <w:szCs w:val="24"/>
                <w:lang w:eastAsia="zh-CN"/>
              </w:rPr>
              <w:t>RAN4 should define dynamic channel models which emulate typical real-world scenarios with time-varying multi-path propagation conditions, based on CDL channel models defined in TR 38.901 and TR 38.827.  The following general principles should be considered:</w:t>
            </w:r>
            <w:r w:rsidRPr="005F5705">
              <w:rPr>
                <w:rFonts w:eastAsia="SimSun" w:hint="eastAsia"/>
                <w:b/>
                <w:bCs/>
                <w:color w:val="4472C4" w:themeColor="accent1"/>
                <w:szCs w:val="24"/>
                <w:lang w:eastAsia="zh-CN"/>
              </w:rPr>
              <w:t xml:space="preserve"> </w:t>
            </w:r>
          </w:p>
          <w:p w14:paraId="3B64557E" w14:textId="77777777" w:rsidR="005F5705" w:rsidRPr="005F5705" w:rsidRDefault="005F5705" w:rsidP="005F5705">
            <w:pPr>
              <w:pStyle w:val="ListParagraph"/>
              <w:numPr>
                <w:ilvl w:val="2"/>
                <w:numId w:val="16"/>
              </w:numPr>
              <w:spacing w:after="0"/>
              <w:contextualSpacing w:val="0"/>
              <w:jc w:val="both"/>
              <w:rPr>
                <w:rFonts w:eastAsiaTheme="minorEastAsia"/>
                <w:b/>
                <w:bCs/>
                <w:color w:val="4472C4" w:themeColor="accent1"/>
                <w:lang w:eastAsia="zh-CN"/>
              </w:rPr>
            </w:pPr>
            <w:r w:rsidRPr="005F5705">
              <w:rPr>
                <w:rFonts w:eastAsiaTheme="minorEastAsia"/>
                <w:b/>
                <w:bCs/>
                <w:color w:val="4472C4" w:themeColor="accent1"/>
                <w:lang w:eastAsia="zh-CN"/>
              </w:rPr>
              <w:t>The performance of “good” and “bad” UEs can be effectively differentiated under the dynamic channel models</w:t>
            </w:r>
            <w:r w:rsidRPr="005F5705">
              <w:rPr>
                <w:rFonts w:eastAsiaTheme="minorEastAsia" w:hint="eastAsia"/>
                <w:b/>
                <w:bCs/>
                <w:color w:val="4472C4" w:themeColor="accent1"/>
                <w:lang w:eastAsia="zh-CN"/>
              </w:rPr>
              <w:t>.</w:t>
            </w:r>
          </w:p>
          <w:p w14:paraId="790086A7" w14:textId="1312AA32" w:rsidR="0002274C" w:rsidRPr="00E919DC" w:rsidRDefault="005F5705" w:rsidP="00E919DC">
            <w:pPr>
              <w:pStyle w:val="ListParagraph"/>
              <w:numPr>
                <w:ilvl w:val="2"/>
                <w:numId w:val="16"/>
              </w:numPr>
              <w:contextualSpacing w:val="0"/>
              <w:jc w:val="both"/>
              <w:rPr>
                <w:rFonts w:eastAsiaTheme="minorEastAsia"/>
                <w:b/>
                <w:bCs/>
                <w:color w:val="4472C4" w:themeColor="accent1"/>
                <w:lang w:eastAsia="zh-CN"/>
              </w:rPr>
            </w:pPr>
            <w:r w:rsidRPr="005F5705">
              <w:rPr>
                <w:rFonts w:eastAsiaTheme="minorEastAsia"/>
                <w:b/>
                <w:bCs/>
                <w:color w:val="4472C4" w:themeColor="accent1"/>
                <w:lang w:eastAsia="zh-CN"/>
              </w:rPr>
              <w:t>The test time should be kept within an acceptable level.</w:t>
            </w: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2C464C60" w:rsidR="00C87626" w:rsidRPr="00782D71" w:rsidRDefault="00C52F9D"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Similarity of a</w:t>
      </w:r>
      <w:r w:rsidR="002F3AF7">
        <w:rPr>
          <w:rFonts w:ascii="Arial" w:hAnsi="Arial" w:cs="Arial"/>
          <w:sz w:val="24"/>
          <w:szCs w:val="24"/>
          <w:lang w:eastAsia="en-GB"/>
        </w:rPr>
        <w:t xml:space="preserve"> d</w:t>
      </w:r>
      <w:r w:rsidR="008C49C6">
        <w:rPr>
          <w:rFonts w:ascii="Arial" w:hAnsi="Arial" w:cs="Arial"/>
          <w:sz w:val="24"/>
          <w:szCs w:val="24"/>
          <w:lang w:eastAsia="en-GB"/>
        </w:rPr>
        <w:t xml:space="preserve">ynamic channel </w:t>
      </w:r>
      <w:r>
        <w:rPr>
          <w:rFonts w:ascii="Arial" w:hAnsi="Arial" w:cs="Arial"/>
          <w:sz w:val="24"/>
          <w:szCs w:val="24"/>
          <w:lang w:eastAsia="en-GB"/>
        </w:rPr>
        <w:t>in a</w:t>
      </w:r>
      <w:r w:rsidR="009D00AF">
        <w:rPr>
          <w:rFonts w:ascii="Arial" w:hAnsi="Arial" w:cs="Arial"/>
          <w:sz w:val="24"/>
          <w:szCs w:val="24"/>
          <w:lang w:eastAsia="en-GB"/>
        </w:rPr>
        <w:t xml:space="preserve"> </w:t>
      </w:r>
      <w:r>
        <w:rPr>
          <w:rFonts w:ascii="Arial" w:hAnsi="Arial" w:cs="Arial"/>
          <w:sz w:val="24"/>
          <w:szCs w:val="24"/>
          <w:lang w:eastAsia="en-GB"/>
        </w:rPr>
        <w:t xml:space="preserve">span of time </w:t>
      </w:r>
      <w:r w:rsidR="009D00AF">
        <w:rPr>
          <w:rFonts w:ascii="Arial" w:hAnsi="Arial" w:cs="Arial"/>
          <w:sz w:val="24"/>
          <w:szCs w:val="24"/>
          <w:lang w:eastAsia="en-GB"/>
        </w:rPr>
        <w:t>duration</w:t>
      </w:r>
    </w:p>
    <w:p w14:paraId="1D80427C" w14:textId="4040BAC1" w:rsidR="00166B0F" w:rsidRDefault="00B20855" w:rsidP="00C87626">
      <w:pPr>
        <w:jc w:val="both"/>
      </w:pPr>
      <w:r>
        <w:t>A</w:t>
      </w:r>
      <w:r w:rsidR="00CA14FB">
        <w:t xml:space="preserve"> dynamic channel scenario</w:t>
      </w:r>
      <w:r w:rsidR="00451FC7">
        <w:t xml:space="preserve">, e.g. </w:t>
      </w:r>
      <w:r w:rsidR="00CA14FB">
        <w:t xml:space="preserve">while </w:t>
      </w:r>
      <w:r w:rsidR="00451FC7">
        <w:t xml:space="preserve">the </w:t>
      </w:r>
      <w:r w:rsidR="00CA14FB">
        <w:t xml:space="preserve">UE is moving, </w:t>
      </w:r>
      <w:r w:rsidR="00A9271E">
        <w:t xml:space="preserve">which </w:t>
      </w:r>
      <w:r w:rsidR="00CA14FB">
        <w:t xml:space="preserve">can be illustrated as </w:t>
      </w:r>
      <w:r>
        <w:t xml:space="preserve">the UE is traveling in a </w:t>
      </w:r>
      <w:r w:rsidR="00CA14FB">
        <w:t xml:space="preserve">car from one spot to another spot. </w:t>
      </w:r>
      <w:r w:rsidR="00166B0F">
        <w:t xml:space="preserve">The channel </w:t>
      </w:r>
      <w:r w:rsidR="008875F4">
        <w:t xml:space="preserve">impulse </w:t>
      </w:r>
      <w:r w:rsidR="00166B0F">
        <w:t xml:space="preserve">responses along time </w:t>
      </w:r>
      <m:oMath>
        <m:r>
          <w:rPr>
            <w:rFonts w:ascii="Cambria Math" w:hAnsi="Cambria Math"/>
          </w:rPr>
          <m:t>t</m:t>
        </m:r>
      </m:oMath>
      <w:r w:rsidR="00166B0F">
        <w:t xml:space="preserve"> can be written as the below equation</w:t>
      </w:r>
      <w:r w:rsidR="003849A0">
        <w:t xml:space="preserve"> when discretised into snapshots </w:t>
      </w:r>
      <w:r w:rsidR="00C60AEA">
        <w:t xml:space="preserve">given by </w:t>
      </w:r>
      <w:r w:rsidR="00C60AEA">
        <w:rPr>
          <w:i/>
          <w:iCs/>
        </w:rPr>
        <w:t>N</w:t>
      </w:r>
      <w:r w:rsidR="00166B0F">
        <w:t xml:space="preserve">: </w:t>
      </w:r>
    </w:p>
    <w:p w14:paraId="0C74E3AC" w14:textId="70461934" w:rsidR="00124AED" w:rsidRPr="00166B0F" w:rsidRDefault="00166B0F" w:rsidP="00166B0F">
      <w:pPr>
        <w:jc w:val="center"/>
      </w:pPr>
      <m:oMathPara>
        <m:oMath>
          <m:r>
            <w:rPr>
              <w:rFonts w:ascii="Cambria Math" w:hAnsi="Cambria Math"/>
            </w:rPr>
            <m:t>h</m:t>
          </m:r>
          <m:d>
            <m:dPr>
              <m:ctrlPr>
                <w:rPr>
                  <w:rFonts w:ascii="Cambria Math" w:hAnsi="Cambria Math"/>
                  <w:i/>
                </w:rPr>
              </m:ctrlPr>
            </m:dPr>
            <m:e>
              <m:r>
                <w:rPr>
                  <w:rFonts w:ascii="Cambria Math" w:hAnsi="Cambria Math"/>
                </w:rPr>
                <m:t>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i= 0,1….N</m:t>
          </m:r>
        </m:oMath>
      </m:oMathPara>
    </w:p>
    <w:p w14:paraId="2B901162" w14:textId="77777777" w:rsidR="00FB3AC4" w:rsidRDefault="00166B0F" w:rsidP="00166B0F">
      <w:r>
        <w:t xml:space="preserve">where </w:t>
      </w:r>
      <m:oMath>
        <m:r>
          <w:rPr>
            <w:rFonts w:ascii="Cambria Math" w:hAnsi="Cambria Math"/>
          </w:rPr>
          <m:t>τ</m:t>
        </m:r>
      </m:oMath>
      <w:r>
        <w:t xml:space="preserve"> is the delay, and </w:t>
      </w:r>
      <m:oMath>
        <m:r>
          <w:rPr>
            <w:rFonts w:ascii="Cambria Math" w:hAnsi="Cambria Math"/>
          </w:rPr>
          <m:t>θ</m:t>
        </m:r>
      </m:oMath>
      <w:r>
        <w:t xml:space="preserve"> is the angle of arrival. </w:t>
      </w:r>
    </w:p>
    <w:p w14:paraId="270EE798" w14:textId="390C651E" w:rsidR="00166B0F" w:rsidRDefault="00166B0F" w:rsidP="00166B0F">
      <w:r>
        <w:t xml:space="preserve">In each time slice </w:t>
      </w:r>
      <m:oMath>
        <m:r>
          <w:rPr>
            <w:rFonts w:ascii="Cambria Math" w:hAnsi="Cambria Math"/>
          </w:rPr>
          <m:t>t</m:t>
        </m:r>
      </m:oMath>
      <w:r>
        <w:t xml:space="preserve">, the channel impulse response consists of a few </w:t>
      </w:r>
      <w:r w:rsidR="00331C47">
        <w:t xml:space="preserve">delayed impulse </w:t>
      </w:r>
      <w:r w:rsidR="008875F4">
        <w:t>responses</w:t>
      </w:r>
      <w:r w:rsidR="00331C47">
        <w:t xml:space="preserve"> and the equation can be simplified as </w:t>
      </w:r>
    </w:p>
    <w:p w14:paraId="1A4644BD" w14:textId="01D94170" w:rsidR="00331C47" w:rsidRPr="00181074" w:rsidRDefault="00331C47" w:rsidP="00331C47">
      <w:pPr>
        <w:jc w:val="center"/>
      </w:pPr>
      <m:oMathPara>
        <m:oMath>
          <m: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xml:space="preserve">           i= 0,1….N</m:t>
          </m:r>
        </m:oMath>
      </m:oMathPara>
    </w:p>
    <w:p w14:paraId="729A0FCC" w14:textId="77777777" w:rsidR="00181074" w:rsidRPr="00166B0F" w:rsidRDefault="00181074" w:rsidP="00181074"/>
    <w:p w14:paraId="397A0CB5" w14:textId="6235949D" w:rsidR="00331C47" w:rsidRDefault="00345E7C" w:rsidP="00166B0F">
      <w:r>
        <w:t xml:space="preserve">For a measurement of </w:t>
      </w:r>
      <w:r w:rsidR="00C41610">
        <w:t>a channel</w:t>
      </w:r>
      <w:r w:rsidR="00396CDE">
        <w:t xml:space="preserve">, with </w:t>
      </w:r>
      <w:r w:rsidR="00396CDE">
        <w:rPr>
          <w:i/>
          <w:iCs/>
        </w:rPr>
        <w:t>N</w:t>
      </w:r>
      <w:r w:rsidR="008E1C7B">
        <w:t xml:space="preserve"> number of measurements,</w:t>
      </w:r>
      <w:r w:rsidR="00C41610">
        <w:t xml:space="preserve"> during </w:t>
      </w:r>
      <w:r>
        <w:t>a few seconds</w:t>
      </w:r>
      <w:r w:rsidR="001A0633">
        <w:t xml:space="preserve">, </w:t>
      </w:r>
      <w:r>
        <w:t xml:space="preserve">all </w:t>
      </w:r>
      <w:r w:rsidR="00C41610">
        <w:t xml:space="preserve">channel impulse response can be illustrated as </w:t>
      </w:r>
      <w:r w:rsidR="00EB777C" w:rsidRPr="001513EB">
        <w:fldChar w:fldCharType="begin"/>
      </w:r>
      <w:r w:rsidR="00EB777C" w:rsidRPr="001513EB">
        <w:instrText xml:space="preserve"> REF _Ref166140879 \h </w:instrText>
      </w:r>
      <w:r w:rsidR="001513EB" w:rsidRPr="001513EB">
        <w:instrText xml:space="preserve"> \* MERGEFORMAT </w:instrText>
      </w:r>
      <w:r w:rsidR="00EB777C" w:rsidRPr="001513EB">
        <w:fldChar w:fldCharType="separate"/>
      </w:r>
      <w:r w:rsidR="00EB777C" w:rsidRPr="001513EB">
        <w:t xml:space="preserve">Figure </w:t>
      </w:r>
      <w:r w:rsidR="00EB777C" w:rsidRPr="001513EB">
        <w:rPr>
          <w:noProof/>
        </w:rPr>
        <w:t>1</w:t>
      </w:r>
      <w:r w:rsidR="00EB777C" w:rsidRPr="001513EB">
        <w:fldChar w:fldCharType="end"/>
      </w:r>
      <w:r w:rsidR="00C41610" w:rsidRPr="001513EB">
        <w:t xml:space="preserve"> </w:t>
      </w:r>
      <w:r w:rsidR="00C41610">
        <w:t>[</w:t>
      </w:r>
      <w:r w:rsidR="00A93FEE">
        <w:t>2</w:t>
      </w:r>
      <w:r w:rsidR="00C41610">
        <w:t>]</w:t>
      </w:r>
      <w:r w:rsidR="00C52F9D">
        <w:t xml:space="preserve">. Given the similarity of the </w:t>
      </w:r>
      <w:r w:rsidR="007E7A78">
        <w:t xml:space="preserve">channel </w:t>
      </w:r>
      <w:r w:rsidR="00C52F9D">
        <w:t>impulse responses</w:t>
      </w:r>
      <w:r w:rsidR="00347AB7">
        <w:t xml:space="preserve"> in different time slice </w:t>
      </w:r>
      <m:oMath>
        <m:r>
          <w:rPr>
            <w:rFonts w:ascii="Cambria Math" w:hAnsi="Cambria Math"/>
          </w:rPr>
          <m:t>t</m:t>
        </m:r>
      </m:oMath>
      <w:r w:rsidR="00C52F9D">
        <w:t xml:space="preserve">, </w:t>
      </w:r>
      <w:r w:rsidR="00D45733">
        <w:t xml:space="preserve">those can be </w:t>
      </w:r>
      <w:r w:rsidR="00C52F9D">
        <w:t>consider</w:t>
      </w:r>
      <w:r w:rsidR="00D45733">
        <w:t xml:space="preserve">ed </w:t>
      </w:r>
      <w:r w:rsidR="00C52F9D">
        <w:t xml:space="preserve">as one type of </w:t>
      </w:r>
      <w:r w:rsidR="00906687">
        <w:t>channel impulse response</w:t>
      </w:r>
      <w:r w:rsidR="00FF7A3E">
        <w:t xml:space="preserve">, and the dynamic channel in such time span can be simplified and represented by one typical channel impulse response.  </w:t>
      </w:r>
    </w:p>
    <w:p w14:paraId="0B71908C" w14:textId="77777777" w:rsidR="001C489F" w:rsidRDefault="00345E7C" w:rsidP="001C489F">
      <w:pPr>
        <w:keepNext/>
        <w:jc w:val="center"/>
      </w:pPr>
      <w:r w:rsidRPr="00345E7C">
        <w:rPr>
          <w:noProof/>
        </w:rPr>
        <w:drawing>
          <wp:inline distT="0" distB="0" distL="0" distR="0" wp14:anchorId="2A61D8E4" wp14:editId="06CA65BE">
            <wp:extent cx="3520745" cy="2949196"/>
            <wp:effectExtent l="0" t="0" r="3810" b="3810"/>
            <wp:docPr id="125908706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087064" name="Picture 1" descr="A graph of a function&#10;&#10;Description automatically generated with medium confidence"/>
                    <pic:cNvPicPr/>
                  </pic:nvPicPr>
                  <pic:blipFill>
                    <a:blip r:embed="rId13"/>
                    <a:stretch>
                      <a:fillRect/>
                    </a:stretch>
                  </pic:blipFill>
                  <pic:spPr>
                    <a:xfrm>
                      <a:off x="0" y="0"/>
                      <a:ext cx="3520745" cy="2949196"/>
                    </a:xfrm>
                    <a:prstGeom prst="rect">
                      <a:avLst/>
                    </a:prstGeom>
                  </pic:spPr>
                </pic:pic>
              </a:graphicData>
            </a:graphic>
          </wp:inline>
        </w:drawing>
      </w:r>
    </w:p>
    <w:p w14:paraId="1E87D5F4" w14:textId="68ECD8A5" w:rsidR="00CA14FB" w:rsidRPr="001C489F" w:rsidRDefault="001C489F" w:rsidP="001C489F">
      <w:pPr>
        <w:pStyle w:val="Caption"/>
        <w:ind w:firstLine="720"/>
        <w:jc w:val="center"/>
        <w:rPr>
          <w:b w:val="0"/>
          <w:bCs/>
        </w:rPr>
      </w:pPr>
      <w:bookmarkStart w:id="3" w:name="_Ref166140879"/>
      <w:r w:rsidRPr="001C489F">
        <w:rPr>
          <w:b w:val="0"/>
          <w:bCs/>
        </w:rPr>
        <w:t xml:space="preserve">Figure </w:t>
      </w:r>
      <w:r w:rsidRPr="001C489F">
        <w:rPr>
          <w:b w:val="0"/>
          <w:bCs/>
        </w:rPr>
        <w:fldChar w:fldCharType="begin"/>
      </w:r>
      <w:r w:rsidRPr="001C489F">
        <w:rPr>
          <w:b w:val="0"/>
          <w:bCs/>
        </w:rPr>
        <w:instrText xml:space="preserve"> SEQ Figure \* ARABIC </w:instrText>
      </w:r>
      <w:r w:rsidRPr="001C489F">
        <w:rPr>
          <w:b w:val="0"/>
          <w:bCs/>
        </w:rPr>
        <w:fldChar w:fldCharType="separate"/>
      </w:r>
      <w:r w:rsidR="005432CF">
        <w:rPr>
          <w:b w:val="0"/>
          <w:bCs/>
          <w:noProof/>
        </w:rPr>
        <w:t>1</w:t>
      </w:r>
      <w:r w:rsidRPr="001C489F">
        <w:rPr>
          <w:b w:val="0"/>
          <w:bCs/>
        </w:rPr>
        <w:fldChar w:fldCharType="end"/>
      </w:r>
      <w:bookmarkEnd w:id="3"/>
      <w:r w:rsidRPr="001C489F">
        <w:rPr>
          <w:b w:val="0"/>
          <w:bCs/>
        </w:rPr>
        <w:t xml:space="preserve"> channel impulse responses in a time </w:t>
      </w:r>
      <w:r w:rsidR="00C00A9B" w:rsidRPr="001C489F">
        <w:rPr>
          <w:b w:val="0"/>
          <w:bCs/>
        </w:rPr>
        <w:t>span</w:t>
      </w:r>
      <w:r w:rsidR="000010EB">
        <w:rPr>
          <w:b w:val="0"/>
          <w:bCs/>
        </w:rPr>
        <w:t xml:space="preserve"> </w:t>
      </w:r>
      <w:r w:rsidR="000010EB" w:rsidRPr="000010EB">
        <w:rPr>
          <w:b w:val="0"/>
          <w:bCs/>
        </w:rPr>
        <w:t>[2].</w:t>
      </w:r>
    </w:p>
    <w:p w14:paraId="45E8E7B2" w14:textId="2ED41C69" w:rsidR="00CE0C3A" w:rsidRDefault="00CE0C3A" w:rsidP="00C87626">
      <w:pPr>
        <w:jc w:val="both"/>
      </w:pPr>
      <w:r w:rsidRPr="008C40FE">
        <w:rPr>
          <w:b/>
          <w:bCs/>
        </w:rPr>
        <w:t>Observation 1</w:t>
      </w:r>
      <w:r>
        <w:t xml:space="preserve">: </w:t>
      </w:r>
      <w:r w:rsidR="00A1353A">
        <w:t xml:space="preserve">For </w:t>
      </w:r>
      <w:r w:rsidR="0014587E">
        <w:t>a</w:t>
      </w:r>
      <w:r>
        <w:t xml:space="preserve"> </w:t>
      </w:r>
      <w:r w:rsidR="006965EF">
        <w:t>timespan</w:t>
      </w:r>
      <w:r>
        <w:t xml:space="preserve"> of</w:t>
      </w:r>
      <w:r w:rsidR="00A1353A">
        <w:t xml:space="preserve"> a</w:t>
      </w:r>
      <w:r>
        <w:t xml:space="preserve"> dynamic channel, if the channel impulse responses </w:t>
      </w:r>
      <w:r w:rsidR="00DC66DB">
        <w:t xml:space="preserve">in different time slices </w:t>
      </w:r>
      <w:r>
        <w:t>are similar, it can be represented by one</w:t>
      </w:r>
      <w:r w:rsidR="00AD2D16">
        <w:t xml:space="preserve"> typical</w:t>
      </w:r>
      <w:r>
        <w:t xml:space="preserve"> channel impulse response.</w:t>
      </w:r>
    </w:p>
    <w:p w14:paraId="03413ED8" w14:textId="752954C0" w:rsidR="00C52F9D" w:rsidRPr="00782D71" w:rsidRDefault="00C52F9D" w:rsidP="00C52F9D">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Simplify a dynamic channel into </w:t>
      </w:r>
      <w:r w:rsidR="00976E0B">
        <w:rPr>
          <w:rFonts w:ascii="Arial" w:hAnsi="Arial" w:cs="Arial"/>
          <w:sz w:val="24"/>
          <w:szCs w:val="24"/>
          <w:lang w:eastAsia="en-GB"/>
        </w:rPr>
        <w:t>a few typ</w:t>
      </w:r>
      <w:r w:rsidR="00C04609">
        <w:rPr>
          <w:rFonts w:ascii="Arial" w:hAnsi="Arial" w:cs="Arial"/>
          <w:sz w:val="24"/>
          <w:szCs w:val="24"/>
          <w:lang w:eastAsia="en-GB"/>
        </w:rPr>
        <w:t xml:space="preserve">ical </w:t>
      </w:r>
      <w:r>
        <w:rPr>
          <w:rFonts w:ascii="Arial" w:hAnsi="Arial" w:cs="Arial"/>
          <w:sz w:val="24"/>
          <w:szCs w:val="24"/>
          <w:lang w:eastAsia="en-GB"/>
        </w:rPr>
        <w:t>channel</w:t>
      </w:r>
      <w:r w:rsidR="005852DD">
        <w:rPr>
          <w:rFonts w:ascii="Arial" w:hAnsi="Arial" w:cs="Arial"/>
          <w:sz w:val="24"/>
          <w:szCs w:val="24"/>
          <w:lang w:eastAsia="en-GB"/>
        </w:rPr>
        <w:t xml:space="preserve"> impulse </w:t>
      </w:r>
      <w:r w:rsidR="006619DE">
        <w:rPr>
          <w:rFonts w:ascii="Arial" w:hAnsi="Arial" w:cs="Arial"/>
          <w:sz w:val="24"/>
          <w:szCs w:val="24"/>
          <w:lang w:eastAsia="en-GB"/>
        </w:rPr>
        <w:t>responses</w:t>
      </w:r>
    </w:p>
    <w:p w14:paraId="08A403D4" w14:textId="4DB9391E" w:rsidR="00CA14FB" w:rsidRDefault="00043D87" w:rsidP="00C87626">
      <w:pPr>
        <w:jc w:val="both"/>
      </w:pPr>
      <w:r>
        <w:t>For the real channel measurement</w:t>
      </w:r>
      <w:r w:rsidR="00B2020E">
        <w:t xml:space="preserve"> from Keysight</w:t>
      </w:r>
      <w:r w:rsidR="001C489F">
        <w:t xml:space="preserve"> [3], </w:t>
      </w:r>
      <w:r w:rsidR="00F10C36">
        <w:t>the</w:t>
      </w:r>
      <w:r w:rsidR="004C6E06">
        <w:t xml:space="preserve"> pass loss measured based on a route (in a map)</w:t>
      </w:r>
      <w:r w:rsidR="00F10C36">
        <w:t>,</w:t>
      </w:r>
      <w:r w:rsidR="002C033B">
        <w:t xml:space="preserve"> it shows that</w:t>
      </w:r>
      <w:r w:rsidR="00F10C36">
        <w:t xml:space="preserve"> </w:t>
      </w:r>
      <w:r w:rsidR="00B60419">
        <w:t xml:space="preserve">there </w:t>
      </w:r>
      <w:r w:rsidR="00F10C36">
        <w:t xml:space="preserve">are </w:t>
      </w:r>
      <w:r w:rsidR="009E7773">
        <w:t>different channel</w:t>
      </w:r>
      <w:r w:rsidR="00F10C36">
        <w:t xml:space="preserve"> situations</w:t>
      </w:r>
      <w:r w:rsidR="002C033B">
        <w:t xml:space="preserve"> due to </w:t>
      </w:r>
      <w:r w:rsidR="00F10C36">
        <w:t xml:space="preserve">the </w:t>
      </w:r>
      <w:r w:rsidR="00FE02FC">
        <w:t>environment/</w:t>
      </w:r>
      <w:r w:rsidR="00F10C36">
        <w:t xml:space="preserve">surrounding of </w:t>
      </w:r>
      <w:r w:rsidR="008A72CD">
        <w:t xml:space="preserve">the </w:t>
      </w:r>
      <w:r w:rsidR="00F10C36">
        <w:t xml:space="preserve">route in different locations </w:t>
      </w:r>
      <w:r w:rsidR="00F10C36">
        <w:lastRenderedPageBreak/>
        <w:t>are changing</w:t>
      </w:r>
      <w:r w:rsidR="002C033B">
        <w:t>, as well as if there is a blocker between Tx and Rx</w:t>
      </w:r>
      <w:r w:rsidR="00584ADB">
        <w:t xml:space="preserve"> (NLOS)</w:t>
      </w:r>
      <w:r w:rsidR="002C033B">
        <w:t xml:space="preserve">. </w:t>
      </w:r>
      <w:r w:rsidR="00B60419">
        <w:t>It is possible to differentiate some typical channel sections where the pass loss</w:t>
      </w:r>
      <w:r w:rsidR="008C47A9">
        <w:t>es</w:t>
      </w:r>
      <w:r w:rsidR="00B60419">
        <w:t xml:space="preserve"> are similar</w:t>
      </w:r>
      <w:r w:rsidR="00D60AE6">
        <w:t xml:space="preserve">, as circled in </w:t>
      </w:r>
      <w:r w:rsidR="004B6508" w:rsidRPr="00D96FEB">
        <w:fldChar w:fldCharType="begin"/>
      </w:r>
      <w:r w:rsidR="004B6508" w:rsidRPr="00D96FEB">
        <w:instrText xml:space="preserve"> REF _Ref166140913 \h </w:instrText>
      </w:r>
      <w:r w:rsidR="00D96FEB" w:rsidRPr="00D96FEB">
        <w:instrText xml:space="preserve"> \* MERGEFORMAT </w:instrText>
      </w:r>
      <w:r w:rsidR="004B6508" w:rsidRPr="00D96FEB">
        <w:fldChar w:fldCharType="separate"/>
      </w:r>
      <w:r w:rsidR="004B6508" w:rsidRPr="00D96FEB">
        <w:t xml:space="preserve">Figure </w:t>
      </w:r>
      <w:r w:rsidR="004B6508" w:rsidRPr="00D96FEB">
        <w:rPr>
          <w:noProof/>
        </w:rPr>
        <w:t>2</w:t>
      </w:r>
      <w:r w:rsidR="004B6508" w:rsidRPr="00D96FEB">
        <w:fldChar w:fldCharType="end"/>
      </w:r>
      <w:r w:rsidR="00BA3D13" w:rsidRPr="00D96FEB">
        <w:t>.</w:t>
      </w:r>
    </w:p>
    <w:p w14:paraId="0F0C099C" w14:textId="77777777" w:rsidR="005432CF" w:rsidRDefault="001C489F" w:rsidP="005432CF">
      <w:pPr>
        <w:keepNext/>
        <w:jc w:val="both"/>
      </w:pPr>
      <w:r w:rsidRPr="001C489F">
        <w:rPr>
          <w:noProof/>
        </w:rPr>
        <w:drawing>
          <wp:inline distT="0" distB="0" distL="0" distR="0" wp14:anchorId="37721A37" wp14:editId="0774E12B">
            <wp:extent cx="5731510" cy="3641725"/>
            <wp:effectExtent l="0" t="0" r="2540" b="0"/>
            <wp:docPr id="586785438" name="Picture 1" descr="A blue and yellow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85438" name="Picture 1" descr="A blue and yellow line graph&#10;&#10;Description automatically generated"/>
                    <pic:cNvPicPr/>
                  </pic:nvPicPr>
                  <pic:blipFill>
                    <a:blip r:embed="rId14"/>
                    <a:stretch>
                      <a:fillRect/>
                    </a:stretch>
                  </pic:blipFill>
                  <pic:spPr>
                    <a:xfrm>
                      <a:off x="0" y="0"/>
                      <a:ext cx="5731510" cy="3641725"/>
                    </a:xfrm>
                    <a:prstGeom prst="rect">
                      <a:avLst/>
                    </a:prstGeom>
                  </pic:spPr>
                </pic:pic>
              </a:graphicData>
            </a:graphic>
          </wp:inline>
        </w:drawing>
      </w:r>
    </w:p>
    <w:p w14:paraId="4A06C043" w14:textId="623B12FB" w:rsidR="00E3655B" w:rsidRPr="00C23268" w:rsidRDefault="005432CF" w:rsidP="00C23268">
      <w:pPr>
        <w:pStyle w:val="Caption"/>
        <w:ind w:firstLine="720"/>
        <w:jc w:val="center"/>
        <w:rPr>
          <w:b w:val="0"/>
          <w:bCs/>
        </w:rPr>
      </w:pPr>
      <w:bookmarkStart w:id="4" w:name="_Ref166140913"/>
      <w:r w:rsidRPr="0032433B">
        <w:rPr>
          <w:b w:val="0"/>
          <w:bCs/>
        </w:rPr>
        <w:t xml:space="preserve">Figure </w:t>
      </w:r>
      <w:r w:rsidRPr="0032433B">
        <w:rPr>
          <w:b w:val="0"/>
          <w:bCs/>
        </w:rPr>
        <w:fldChar w:fldCharType="begin"/>
      </w:r>
      <w:r w:rsidRPr="0032433B">
        <w:rPr>
          <w:b w:val="0"/>
          <w:bCs/>
        </w:rPr>
        <w:instrText xml:space="preserve"> SEQ Figure \* ARABIC </w:instrText>
      </w:r>
      <w:r w:rsidRPr="0032433B">
        <w:rPr>
          <w:b w:val="0"/>
          <w:bCs/>
        </w:rPr>
        <w:fldChar w:fldCharType="separate"/>
      </w:r>
      <w:r w:rsidRPr="0032433B">
        <w:rPr>
          <w:b w:val="0"/>
          <w:bCs/>
        </w:rPr>
        <w:t>2</w:t>
      </w:r>
      <w:r w:rsidRPr="0032433B">
        <w:rPr>
          <w:b w:val="0"/>
          <w:bCs/>
        </w:rPr>
        <w:fldChar w:fldCharType="end"/>
      </w:r>
      <w:bookmarkEnd w:id="4"/>
      <w:r w:rsidRPr="0032433B">
        <w:rPr>
          <w:b w:val="0"/>
          <w:bCs/>
        </w:rPr>
        <w:t xml:space="preserve"> : Narrowband normalized channel gain of </w:t>
      </w:r>
      <w:proofErr w:type="spellStart"/>
      <w:r w:rsidRPr="0032433B">
        <w:rPr>
          <w:b w:val="0"/>
          <w:bCs/>
        </w:rPr>
        <w:t>UMa</w:t>
      </w:r>
      <w:proofErr w:type="spellEnd"/>
      <w:r w:rsidRPr="0032433B">
        <w:rPr>
          <w:b w:val="0"/>
          <w:bCs/>
        </w:rPr>
        <w:t xml:space="preserve"> route, with distance dependent path loss removed and LOS/NLOS gain variation included [3].</w:t>
      </w:r>
    </w:p>
    <w:p w14:paraId="3AB3EC9E" w14:textId="1A52A4B0" w:rsidR="00FE02FC" w:rsidRDefault="00FE02FC" w:rsidP="00E3655B">
      <w:pPr>
        <w:jc w:val="both"/>
      </w:pPr>
      <w:r>
        <w:t xml:space="preserve">The dynamic channel </w:t>
      </w:r>
      <w:r w:rsidR="004878F2">
        <w:t>based on a route, i.e. a time span,</w:t>
      </w:r>
      <w:r>
        <w:t xml:space="preserve"> can be sectioned based on the similarity of the channel </w:t>
      </w:r>
      <w:r w:rsidR="004878F2">
        <w:t>environment/surrounding</w:t>
      </w:r>
      <w:r w:rsidR="002B23F7">
        <w:t>s</w:t>
      </w:r>
      <w:r w:rsidR="004878F2">
        <w:t xml:space="preserve"> </w:t>
      </w:r>
      <w:r w:rsidR="00B446CF">
        <w:t>between</w:t>
      </w:r>
      <w:r w:rsidR="004878F2">
        <w:t xml:space="preserve"> Tx and Rx. </w:t>
      </w:r>
      <w:r w:rsidR="00586A4D">
        <w:t xml:space="preserve">For each of the </w:t>
      </w:r>
      <w:r w:rsidR="002B23F7">
        <w:t>sections</w:t>
      </w:r>
      <w:r w:rsidR="00586A4D">
        <w:t xml:space="preserve">, a typical channel impulse response can be used to represent such </w:t>
      </w:r>
      <w:r w:rsidR="002B23F7">
        <w:t xml:space="preserve">a </w:t>
      </w:r>
      <w:r w:rsidR="00586A4D">
        <w:t xml:space="preserve">section of the dynamic channel. Therefore, </w:t>
      </w:r>
      <w:r w:rsidR="00727970">
        <w:t xml:space="preserve">a dynamic channel can be </w:t>
      </w:r>
      <w:r w:rsidR="00674F46">
        <w:t>simplified</w:t>
      </w:r>
      <w:r w:rsidR="00727970">
        <w:t xml:space="preserve"> </w:t>
      </w:r>
      <w:r w:rsidR="00674F46">
        <w:t>to</w:t>
      </w:r>
      <w:r w:rsidR="00727970">
        <w:t xml:space="preserve"> a few typical channel impulse responses.</w:t>
      </w:r>
      <w:r w:rsidR="00DE39BC">
        <w:t xml:space="preserve"> </w:t>
      </w:r>
      <w:r w:rsidR="00586A4D">
        <w:t xml:space="preserve"> </w:t>
      </w:r>
      <w:r>
        <w:t xml:space="preserve">  </w:t>
      </w:r>
    </w:p>
    <w:p w14:paraId="61F40334" w14:textId="537E2C7C" w:rsidR="00FE02FC" w:rsidRDefault="00B446CF" w:rsidP="00E3655B">
      <w:pPr>
        <w:jc w:val="both"/>
      </w:pPr>
      <w:r w:rsidRPr="005309A1">
        <w:rPr>
          <w:b/>
          <w:bCs/>
        </w:rPr>
        <w:t>Observation 2</w:t>
      </w:r>
      <w:r>
        <w:t xml:space="preserve">: </w:t>
      </w:r>
      <w:r w:rsidR="002B23F7">
        <w:t xml:space="preserve">A </w:t>
      </w:r>
      <w:r>
        <w:t xml:space="preserve">dynamic channel </w:t>
      </w:r>
      <w:r w:rsidR="00C95D99">
        <w:t xml:space="preserve">based on a route </w:t>
      </w:r>
      <w:r>
        <w:t>can be sectioned due to the similarity of the channel environment/surrounding</w:t>
      </w:r>
      <w:r w:rsidR="002B23F7">
        <w:t>s</w:t>
      </w:r>
      <w:r>
        <w:t xml:space="preserve"> between Tx and Rx.</w:t>
      </w:r>
      <w:r w:rsidR="009E1119">
        <w:t xml:space="preserve"> </w:t>
      </w:r>
      <w:r w:rsidR="00B30A88">
        <w:t xml:space="preserve">Each of the dynamic channel </w:t>
      </w:r>
      <w:r w:rsidR="002B23F7">
        <w:t xml:space="preserve">sections </w:t>
      </w:r>
      <w:r w:rsidR="00B30A88">
        <w:t xml:space="preserve">can be </w:t>
      </w:r>
      <w:r w:rsidR="00CF47DD">
        <w:t>simplified to</w:t>
      </w:r>
      <w:r w:rsidR="00B30A88">
        <w:t xml:space="preserve"> one typical </w:t>
      </w:r>
      <w:r w:rsidR="00BB52CD">
        <w:t>channel impulse response.</w:t>
      </w:r>
    </w:p>
    <w:p w14:paraId="7201F8F9" w14:textId="46114146" w:rsidR="009E1119" w:rsidRDefault="009E1119" w:rsidP="009E1119">
      <w:pPr>
        <w:jc w:val="both"/>
      </w:pPr>
      <w:r>
        <w:rPr>
          <w:b/>
          <w:bCs/>
        </w:rPr>
        <w:t xml:space="preserve">Proposal 1: </w:t>
      </w:r>
      <w:r w:rsidR="003D72EA" w:rsidRPr="003E502A">
        <w:t>Simplify</w:t>
      </w:r>
      <w:r>
        <w:t xml:space="preserve"> a dynamic channel </w:t>
      </w:r>
      <w:r w:rsidR="007735ED">
        <w:t>into a few</w:t>
      </w:r>
      <w:r>
        <w:t xml:space="preserve"> </w:t>
      </w:r>
      <w:r w:rsidR="00701798">
        <w:t xml:space="preserve">typical </w:t>
      </w:r>
      <w:r w:rsidR="00A74A63">
        <w:t xml:space="preserve">channel impulse responses </w:t>
      </w:r>
      <w:r>
        <w:t>due to the similarity of the channel environment/surrounding</w:t>
      </w:r>
      <w:r w:rsidR="002B23F7">
        <w:t>s</w:t>
      </w:r>
      <w:r>
        <w:t xml:space="preserve"> between Tx and Rx</w:t>
      </w:r>
      <w:r w:rsidR="00DD1C32">
        <w:t xml:space="preserve"> in </w:t>
      </w:r>
      <w:r w:rsidR="002B23F7">
        <w:t xml:space="preserve">a </w:t>
      </w:r>
      <w:r w:rsidR="00DD1C32">
        <w:t>certain time span.</w:t>
      </w:r>
    </w:p>
    <w:p w14:paraId="1CCF7F4A" w14:textId="38C5DCAC" w:rsidR="00606BC6" w:rsidRPr="00782D71" w:rsidRDefault="00E2428A" w:rsidP="00606BC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Represent </w:t>
      </w:r>
      <w:r w:rsidR="008C2BDA">
        <w:rPr>
          <w:rFonts w:ascii="Arial" w:hAnsi="Arial" w:cs="Arial"/>
          <w:sz w:val="24"/>
          <w:szCs w:val="24"/>
          <w:lang w:eastAsia="en-GB"/>
        </w:rPr>
        <w:t xml:space="preserve">a </w:t>
      </w:r>
      <w:r>
        <w:rPr>
          <w:rFonts w:ascii="Arial" w:hAnsi="Arial" w:cs="Arial"/>
          <w:sz w:val="24"/>
          <w:szCs w:val="24"/>
          <w:lang w:eastAsia="en-GB"/>
        </w:rPr>
        <w:t xml:space="preserve">dynamic channel </w:t>
      </w:r>
      <w:r w:rsidR="00525ADD">
        <w:rPr>
          <w:rFonts w:ascii="Arial" w:hAnsi="Arial" w:cs="Arial"/>
          <w:sz w:val="24"/>
          <w:szCs w:val="24"/>
          <w:lang w:eastAsia="en-GB"/>
        </w:rPr>
        <w:t xml:space="preserve">scenario </w:t>
      </w:r>
      <w:r>
        <w:rPr>
          <w:rFonts w:ascii="Arial" w:hAnsi="Arial" w:cs="Arial"/>
          <w:sz w:val="24"/>
          <w:szCs w:val="24"/>
          <w:lang w:eastAsia="en-GB"/>
        </w:rPr>
        <w:t xml:space="preserve">by a few </w:t>
      </w:r>
      <w:r w:rsidR="00606BC6">
        <w:rPr>
          <w:rFonts w:ascii="Arial" w:hAnsi="Arial" w:cs="Arial"/>
          <w:sz w:val="24"/>
          <w:szCs w:val="24"/>
          <w:lang w:eastAsia="en-GB"/>
        </w:rPr>
        <w:t>CDL model</w:t>
      </w:r>
      <w:r w:rsidR="00AA6352">
        <w:rPr>
          <w:rFonts w:ascii="Arial" w:hAnsi="Arial" w:cs="Arial"/>
          <w:sz w:val="24"/>
          <w:szCs w:val="24"/>
          <w:lang w:eastAsia="en-GB"/>
        </w:rPr>
        <w:t>s</w:t>
      </w:r>
    </w:p>
    <w:p w14:paraId="6B01CBB0" w14:textId="75E10E8E" w:rsidR="00F5654B" w:rsidRDefault="006C7993" w:rsidP="009E1119">
      <w:pPr>
        <w:jc w:val="both"/>
      </w:pPr>
      <w:r>
        <w:t xml:space="preserve">Currently, </w:t>
      </w:r>
      <w:r w:rsidR="00AA6352">
        <w:t xml:space="preserve">the </w:t>
      </w:r>
      <w:r w:rsidR="002F727A">
        <w:t>CDL-model</w:t>
      </w:r>
      <w:r>
        <w:t>s</w:t>
      </w:r>
      <w:r w:rsidR="00AA6352">
        <w:t xml:space="preserve"> are used to facilitate the simulations and test</w:t>
      </w:r>
      <w:r w:rsidR="00BC7184">
        <w:t>s</w:t>
      </w:r>
      <w:r w:rsidR="00AA6352">
        <w:t xml:space="preserve"> for different channel scenarios.</w:t>
      </w:r>
      <w:r w:rsidR="008F2C88">
        <w:t xml:space="preserve"> I</w:t>
      </w:r>
      <w:r w:rsidR="00523E78">
        <w:t xml:space="preserve">f </w:t>
      </w:r>
      <w:r w:rsidR="00A66286">
        <w:t xml:space="preserve">the </w:t>
      </w:r>
      <w:r w:rsidR="00E2428A">
        <w:t xml:space="preserve">typical channel </w:t>
      </w:r>
      <w:r w:rsidR="00D006DE">
        <w:t>impulse</w:t>
      </w:r>
      <w:r w:rsidR="00E2428A">
        <w:t xml:space="preserve"> responses of a dynamic channel </w:t>
      </w:r>
      <w:r w:rsidR="00C87622">
        <w:t xml:space="preserve">can be converted </w:t>
      </w:r>
      <w:r w:rsidR="00E2428A">
        <w:t>into a few CDL model</w:t>
      </w:r>
      <w:r w:rsidR="0049699A">
        <w:t>s</w:t>
      </w:r>
      <w:r w:rsidR="00C87622">
        <w:t xml:space="preserve">, then a dynamic channel scenario can be represented by a few </w:t>
      </w:r>
      <w:r w:rsidR="006023FF">
        <w:t xml:space="preserve">fixed-value-delay-bin </w:t>
      </w:r>
      <w:r w:rsidR="00C87622">
        <w:t>CDL-models.</w:t>
      </w:r>
      <w:r w:rsidR="006661F5">
        <w:t xml:space="preserve"> </w:t>
      </w:r>
    </w:p>
    <w:p w14:paraId="284A6FB8" w14:textId="2DF7764A" w:rsidR="005B22B9" w:rsidRDefault="005B22B9" w:rsidP="009E1119">
      <w:pPr>
        <w:jc w:val="both"/>
      </w:pPr>
      <w:r>
        <w:t>From OTA test point of view, if the dynamic channel can be represented by a few typical CDL model</w:t>
      </w:r>
      <w:r w:rsidR="00763DEC">
        <w:t>s</w:t>
      </w:r>
      <w:r>
        <w:t xml:space="preserve">, then, the test procedure </w:t>
      </w:r>
      <w:r w:rsidR="00DF0D77">
        <w:t>of a dynamic UE can be the same as before</w:t>
      </w:r>
      <w:r w:rsidR="00D91CA3">
        <w:t>, and</w:t>
      </w:r>
      <w:r w:rsidR="00DF0D77">
        <w:t xml:space="preserve"> </w:t>
      </w:r>
      <w:r w:rsidR="00D91CA3">
        <w:t>t</w:t>
      </w:r>
      <w:r w:rsidR="00DF0D77">
        <w:t xml:space="preserve">he only extra effort is </w:t>
      </w:r>
      <w:r>
        <w:t>measur</w:t>
      </w:r>
      <w:r w:rsidR="00DF0D77">
        <w:t>ing</w:t>
      </w:r>
      <w:r>
        <w:t xml:space="preserve"> a few times based on</w:t>
      </w:r>
      <w:r w:rsidR="00DF0D77">
        <w:t xml:space="preserve"> the number of typical CDL-model for such dynamic scenario.</w:t>
      </w:r>
    </w:p>
    <w:p w14:paraId="6E968A6B" w14:textId="6589C7FD" w:rsidR="00557173" w:rsidRDefault="00557173" w:rsidP="00557173">
      <w:pPr>
        <w:jc w:val="both"/>
      </w:pPr>
      <w:r w:rsidRPr="005309A1">
        <w:rPr>
          <w:b/>
          <w:bCs/>
        </w:rPr>
        <w:t xml:space="preserve">Observation </w:t>
      </w:r>
      <w:r>
        <w:rPr>
          <w:b/>
          <w:bCs/>
        </w:rPr>
        <w:t>3</w:t>
      </w:r>
      <w:r>
        <w:t xml:space="preserve">: </w:t>
      </w:r>
      <w:r w:rsidR="00FB298A">
        <w:t>A few</w:t>
      </w:r>
      <w:r w:rsidR="00EB63BA">
        <w:t xml:space="preserve"> typical channel impulse response</w:t>
      </w:r>
      <w:r w:rsidR="00FB298A">
        <w:t>s</w:t>
      </w:r>
      <w:r w:rsidR="00EB63BA">
        <w:t xml:space="preserve"> can be converted into </w:t>
      </w:r>
      <w:r w:rsidR="00FB298A">
        <w:t xml:space="preserve">a few </w:t>
      </w:r>
      <w:r w:rsidR="00543621">
        <w:t>fixed</w:t>
      </w:r>
      <w:r w:rsidR="00FB298A">
        <w:t>-</w:t>
      </w:r>
      <w:r w:rsidR="00543621">
        <w:t xml:space="preserve">value </w:t>
      </w:r>
      <w:r w:rsidR="00EB63BA">
        <w:t>CDL-model</w:t>
      </w:r>
      <w:r w:rsidR="00FB298A">
        <w:t>s</w:t>
      </w:r>
      <w:r w:rsidR="00EB63BA">
        <w:t>.</w:t>
      </w:r>
      <w:r w:rsidR="001D253E">
        <w:t xml:space="preserve"> </w:t>
      </w:r>
      <w:r w:rsidR="00D35998">
        <w:t xml:space="preserve"> Then, </w:t>
      </w:r>
      <w:r w:rsidR="009C0006">
        <w:t>a</w:t>
      </w:r>
      <w:r w:rsidR="001D253E">
        <w:t xml:space="preserve"> dynamic channel scenario can </w:t>
      </w:r>
      <w:r w:rsidR="00526466">
        <w:t>be represented</w:t>
      </w:r>
      <w:r w:rsidR="001D253E">
        <w:t xml:space="preserve"> by a few CDL-models</w:t>
      </w:r>
      <w:r w:rsidR="00254C68">
        <w:t>.</w:t>
      </w:r>
    </w:p>
    <w:p w14:paraId="5D193951" w14:textId="2A7D6664" w:rsidR="00526466" w:rsidRDefault="00526466" w:rsidP="00557173">
      <w:pPr>
        <w:jc w:val="both"/>
      </w:pPr>
      <w:r w:rsidRPr="006238E2">
        <w:rPr>
          <w:b/>
          <w:bCs/>
        </w:rPr>
        <w:t>Observation 4</w:t>
      </w:r>
      <w:r>
        <w:t xml:space="preserve">: </w:t>
      </w:r>
      <w:r w:rsidR="002B23F7">
        <w:t xml:space="preserve">If </w:t>
      </w:r>
      <w:r w:rsidR="00977FA9">
        <w:t xml:space="preserve">a dynamic channel scenario can be represented by a few typical CDL-models, </w:t>
      </w:r>
      <w:r>
        <w:t xml:space="preserve">the </w:t>
      </w:r>
      <w:r w:rsidR="009B12FB">
        <w:t xml:space="preserve">current </w:t>
      </w:r>
      <w:r>
        <w:t>OTA test</w:t>
      </w:r>
      <w:r w:rsidR="009B12FB">
        <w:t xml:space="preserve"> procedure can be reused, and the extra test effort is </w:t>
      </w:r>
      <w:r w:rsidR="00B42709">
        <w:t xml:space="preserve">measuring </w:t>
      </w:r>
      <w:r w:rsidR="005133B1">
        <w:t xml:space="preserve">the performance of </w:t>
      </w:r>
      <w:r w:rsidR="00604BE5">
        <w:t xml:space="preserve">a </w:t>
      </w:r>
      <w:r w:rsidR="005133B1">
        <w:t xml:space="preserve">UE </w:t>
      </w:r>
      <w:r w:rsidR="00B42709">
        <w:t>a few times</w:t>
      </w:r>
      <w:r w:rsidR="00DE7F70">
        <w:t xml:space="preserve"> based on the number of CDL-model</w:t>
      </w:r>
      <w:r w:rsidR="00B21CEA">
        <w:t>s.</w:t>
      </w:r>
    </w:p>
    <w:p w14:paraId="7501ED50" w14:textId="576EA556" w:rsidR="00E940C5" w:rsidRPr="00CC68C8" w:rsidRDefault="003D72EA" w:rsidP="00E3655B">
      <w:pPr>
        <w:jc w:val="both"/>
        <w:rPr>
          <w:rFonts w:ascii="Arial" w:hAnsi="Arial" w:cs="Arial"/>
          <w:sz w:val="24"/>
          <w:szCs w:val="24"/>
          <w:lang w:eastAsia="en-GB"/>
        </w:rPr>
      </w:pPr>
      <w:r w:rsidRPr="00ED639C">
        <w:rPr>
          <w:b/>
          <w:bCs/>
        </w:rPr>
        <w:lastRenderedPageBreak/>
        <w:t>Proposal 2</w:t>
      </w:r>
      <w:r>
        <w:t xml:space="preserve">: </w:t>
      </w:r>
      <w:r w:rsidR="00707CEE">
        <w:t xml:space="preserve">RAN4 shall consider to </w:t>
      </w:r>
      <w:r w:rsidR="003E5014">
        <w:t xml:space="preserve">represent </w:t>
      </w:r>
      <w:r w:rsidR="007A6EA1">
        <w:t>a</w:t>
      </w:r>
      <w:r w:rsidR="003E5014">
        <w:t xml:space="preserve"> dynamic </w:t>
      </w:r>
      <w:r w:rsidR="006D3187">
        <w:t>channel scenario</w:t>
      </w:r>
      <w:r w:rsidR="003E5014">
        <w:t xml:space="preserve"> by a few </w:t>
      </w:r>
      <w:r w:rsidR="005D66A2">
        <w:t>(</w:t>
      </w:r>
      <w:r w:rsidR="003E5014">
        <w:t>typical</w:t>
      </w:r>
      <w:r w:rsidR="005D66A2">
        <w:t>)</w:t>
      </w:r>
      <w:r w:rsidR="003E5014">
        <w:t xml:space="preserve"> </w:t>
      </w:r>
      <w:proofErr w:type="spellStart"/>
      <w:r w:rsidR="00732DCC">
        <w:t>CDl</w:t>
      </w:r>
      <w:proofErr w:type="spellEnd"/>
      <w:r w:rsidR="00732DCC">
        <w:t>-models</w:t>
      </w:r>
      <w:r w:rsidR="00053BF1">
        <w:t xml:space="preserve">. The current OTA test procedure can be </w:t>
      </w:r>
      <w:r w:rsidR="00275183">
        <w:t>reused,</w:t>
      </w:r>
      <w:r w:rsidR="00053BF1">
        <w:t xml:space="preserve"> and the extra test effort is </w:t>
      </w:r>
      <w:r w:rsidR="002502E9">
        <w:t>measuring</w:t>
      </w:r>
      <w:r w:rsidR="00053BF1">
        <w:t xml:space="preserve"> </w:t>
      </w:r>
      <w:r w:rsidR="00781708">
        <w:t xml:space="preserve">the performance of </w:t>
      </w:r>
      <w:r w:rsidR="00B4658B">
        <w:t xml:space="preserve">a </w:t>
      </w:r>
      <w:r w:rsidR="00781708">
        <w:t xml:space="preserve">UE </w:t>
      </w:r>
      <w:r w:rsidR="00053BF1">
        <w:t>a few times</w:t>
      </w:r>
      <w:r w:rsidR="00B66CAE">
        <w:t xml:space="preserve"> based on the number of CDL-models</w:t>
      </w:r>
      <w:r w:rsidR="007F7E94">
        <w:t>.</w:t>
      </w: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7F74BAE6" w14:textId="77777777" w:rsidR="009520DF" w:rsidRDefault="009520DF" w:rsidP="009520DF">
      <w:pPr>
        <w:jc w:val="both"/>
      </w:pPr>
      <w:r w:rsidRPr="008C40FE">
        <w:rPr>
          <w:b/>
          <w:bCs/>
        </w:rPr>
        <w:t>Observation 1</w:t>
      </w:r>
      <w:r>
        <w:t>: For a timespan of a dynamic channel, if the channel impulse responses in different time slices are similar, it can be represented by one typical channel impulse response.</w:t>
      </w:r>
    </w:p>
    <w:p w14:paraId="54881134" w14:textId="77777777" w:rsidR="004532B5" w:rsidRDefault="004532B5" w:rsidP="004532B5">
      <w:pPr>
        <w:jc w:val="both"/>
      </w:pPr>
      <w:r w:rsidRPr="005309A1">
        <w:rPr>
          <w:b/>
          <w:bCs/>
        </w:rPr>
        <w:t>Observation 2</w:t>
      </w:r>
      <w:r>
        <w:t>: A dynamic channel based on a route can be sectioned due to the similarity of the channel environment/surroundings between Tx and Rx. Each of the dynamic channel sections can be simplified to one typical channel impulse response.</w:t>
      </w:r>
    </w:p>
    <w:p w14:paraId="0308D9E7" w14:textId="77777777" w:rsidR="004532B5" w:rsidRDefault="004532B5" w:rsidP="004532B5">
      <w:pPr>
        <w:jc w:val="both"/>
      </w:pPr>
      <w:r>
        <w:rPr>
          <w:b/>
          <w:bCs/>
        </w:rPr>
        <w:t xml:space="preserve">Proposal 1: </w:t>
      </w:r>
      <w:r w:rsidRPr="003E502A">
        <w:t>Simplify</w:t>
      </w:r>
      <w:r>
        <w:t xml:space="preserve"> a dynamic channel into a few typical channel impulse responses due to the similarity of the channel environment/surroundings between Tx and Rx in a certain time span.</w:t>
      </w:r>
    </w:p>
    <w:p w14:paraId="42D223DB" w14:textId="77777777" w:rsidR="00B57B41" w:rsidRDefault="00B57B41" w:rsidP="00B57B41">
      <w:pPr>
        <w:jc w:val="both"/>
      </w:pPr>
      <w:r w:rsidRPr="005309A1">
        <w:rPr>
          <w:b/>
          <w:bCs/>
        </w:rPr>
        <w:t xml:space="preserve">Observation </w:t>
      </w:r>
      <w:r>
        <w:rPr>
          <w:b/>
          <w:bCs/>
        </w:rPr>
        <w:t>3</w:t>
      </w:r>
      <w:r>
        <w:t>: A few typical channel impulse responses can be converted into a few fixed-value CDL-models.  Then, a dynamic channel scenario can be represented by a few CDL-models.</w:t>
      </w:r>
    </w:p>
    <w:p w14:paraId="12B664CC" w14:textId="77777777" w:rsidR="00B57B41" w:rsidRDefault="00B57B41" w:rsidP="00B57B41">
      <w:pPr>
        <w:jc w:val="both"/>
      </w:pPr>
      <w:r w:rsidRPr="006238E2">
        <w:rPr>
          <w:b/>
          <w:bCs/>
        </w:rPr>
        <w:t>Observation 4</w:t>
      </w:r>
      <w:r>
        <w:t>: If a dynamic channel scenario can be represented by a few typical CDL-models, the current OTA test procedure can be reused, and the extra test effort is measuring the performance of a UE a few times based on the number of CDL-models.</w:t>
      </w:r>
    </w:p>
    <w:p w14:paraId="7A45B096" w14:textId="77777777" w:rsidR="00B57B41" w:rsidRPr="00CC68C8" w:rsidRDefault="00B57B41" w:rsidP="00B57B41">
      <w:pPr>
        <w:jc w:val="both"/>
        <w:rPr>
          <w:rFonts w:ascii="Arial" w:hAnsi="Arial" w:cs="Arial"/>
          <w:sz w:val="24"/>
          <w:szCs w:val="24"/>
          <w:lang w:eastAsia="en-GB"/>
        </w:rPr>
      </w:pPr>
      <w:r w:rsidRPr="00ED639C">
        <w:rPr>
          <w:b/>
          <w:bCs/>
        </w:rPr>
        <w:t>Proposal 2</w:t>
      </w:r>
      <w:r>
        <w:t xml:space="preserve">: RAN4 shall consider to represent a dynamic channel scenario by a few (typical) </w:t>
      </w:r>
      <w:proofErr w:type="spellStart"/>
      <w:r>
        <w:t>CDl</w:t>
      </w:r>
      <w:proofErr w:type="spellEnd"/>
      <w:r>
        <w:t>-models. The current OTA test procedure can be reused, and the extra test effort is measuring the performance of a UE a few times based on the number of CDL-models.</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3608E6B1" w:rsidR="000563B3" w:rsidRDefault="00E3655B" w:rsidP="005260C3">
      <w:pPr>
        <w:rPr>
          <w:lang w:val="en-US"/>
        </w:rPr>
      </w:pPr>
      <w:r w:rsidRPr="00E3655B">
        <w:rPr>
          <w:lang w:val="en-US"/>
        </w:rPr>
        <w:t>[1]</w:t>
      </w:r>
      <w:r w:rsidRPr="00E3655B">
        <w:rPr>
          <w:lang w:val="en-US"/>
        </w:rPr>
        <w:tab/>
      </w:r>
      <w:r w:rsidR="006478BF" w:rsidRPr="006478BF">
        <w:rPr>
          <w:lang w:val="en-US"/>
        </w:rPr>
        <w:t>R4-2406086</w:t>
      </w:r>
      <w:r w:rsidR="00463996">
        <w:rPr>
          <w:lang w:val="en-US"/>
        </w:rPr>
        <w:t xml:space="preserve">, </w:t>
      </w:r>
      <w:r w:rsidR="006478BF" w:rsidRPr="006478BF">
        <w:rPr>
          <w:lang w:val="en-US"/>
        </w:rPr>
        <w:t>Way Forward for [110bis][338] TRP_TRS_MIMO_OTA</w:t>
      </w:r>
    </w:p>
    <w:p w14:paraId="6BBA0ECE" w14:textId="0F8D82D2" w:rsidR="00A93FEE" w:rsidRDefault="00A93FEE" w:rsidP="005260C3">
      <w:pPr>
        <w:rPr>
          <w:lang w:val="en-US"/>
        </w:rPr>
      </w:pPr>
      <w:r>
        <w:rPr>
          <w:lang w:val="en-US"/>
        </w:rPr>
        <w:t>[2]</w:t>
      </w:r>
      <w:r>
        <w:rPr>
          <w:lang w:val="en-US"/>
        </w:rPr>
        <w:tab/>
      </w:r>
      <w:r w:rsidR="009A4460" w:rsidRPr="009A4460">
        <w:rPr>
          <w:lang w:val="en-US"/>
        </w:rPr>
        <w:t>Wireless Communications, Second Edition. Andreas F. Molisch. © 2011 John Wiley &amp; Sons Ltd</w:t>
      </w:r>
    </w:p>
    <w:p w14:paraId="778A5217" w14:textId="563CA555" w:rsidR="001F468C" w:rsidRDefault="001F468C" w:rsidP="005260C3">
      <w:pPr>
        <w:rPr>
          <w:lang w:val="en-US"/>
        </w:rPr>
      </w:pPr>
      <w:r>
        <w:rPr>
          <w:lang w:val="en-US"/>
        </w:rPr>
        <w:t xml:space="preserve">[3] </w:t>
      </w:r>
      <w:r>
        <w:rPr>
          <w:lang w:val="en-US"/>
        </w:rPr>
        <w:tab/>
      </w:r>
      <w:r w:rsidRPr="001F468C">
        <w:rPr>
          <w:lang w:val="en-US"/>
        </w:rPr>
        <w:t>R4-2404142</w:t>
      </w:r>
      <w:r>
        <w:rPr>
          <w:lang w:val="en-US"/>
        </w:rPr>
        <w:t xml:space="preserve">, </w:t>
      </w:r>
      <w:r w:rsidR="004C5D40" w:rsidRPr="004C5D40">
        <w:rPr>
          <w:lang w:val="en-US"/>
        </w:rPr>
        <w:t>On FR1 dynamic MIMO OTA methodology</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36A1" w14:textId="77777777" w:rsidR="004204C1" w:rsidRDefault="004204C1" w:rsidP="006E2B77">
      <w:pPr>
        <w:spacing w:after="0"/>
      </w:pPr>
      <w:r>
        <w:separator/>
      </w:r>
    </w:p>
  </w:endnote>
  <w:endnote w:type="continuationSeparator" w:id="0">
    <w:p w14:paraId="24A672BE" w14:textId="77777777" w:rsidR="004204C1" w:rsidRDefault="004204C1" w:rsidP="006E2B77">
      <w:pPr>
        <w:spacing w:after="0"/>
      </w:pPr>
      <w:r>
        <w:continuationSeparator/>
      </w:r>
    </w:p>
  </w:endnote>
  <w:endnote w:type="continuationNotice" w:id="1">
    <w:p w14:paraId="4E848681" w14:textId="77777777" w:rsidR="004204C1" w:rsidRDefault="00420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977F" w14:textId="77777777" w:rsidR="004204C1" w:rsidRDefault="004204C1" w:rsidP="006E2B77">
      <w:pPr>
        <w:spacing w:after="0"/>
      </w:pPr>
      <w:r>
        <w:separator/>
      </w:r>
    </w:p>
  </w:footnote>
  <w:footnote w:type="continuationSeparator" w:id="0">
    <w:p w14:paraId="0699AD37" w14:textId="77777777" w:rsidR="004204C1" w:rsidRDefault="004204C1" w:rsidP="006E2B77">
      <w:pPr>
        <w:spacing w:after="0"/>
      </w:pPr>
      <w:r>
        <w:continuationSeparator/>
      </w:r>
    </w:p>
  </w:footnote>
  <w:footnote w:type="continuationNotice" w:id="1">
    <w:p w14:paraId="420A5163" w14:textId="77777777" w:rsidR="004204C1" w:rsidRDefault="00420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0EB"/>
    <w:rsid w:val="00001778"/>
    <w:rsid w:val="00001793"/>
    <w:rsid w:val="0000198F"/>
    <w:rsid w:val="0000281A"/>
    <w:rsid w:val="00002D80"/>
    <w:rsid w:val="000034A6"/>
    <w:rsid w:val="00003587"/>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C1A"/>
    <w:rsid w:val="000B252C"/>
    <w:rsid w:val="000B2764"/>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587E"/>
    <w:rsid w:val="001472DC"/>
    <w:rsid w:val="00147750"/>
    <w:rsid w:val="001479A0"/>
    <w:rsid w:val="00150237"/>
    <w:rsid w:val="0015097E"/>
    <w:rsid w:val="001513EB"/>
    <w:rsid w:val="00151DD3"/>
    <w:rsid w:val="00152E5A"/>
    <w:rsid w:val="00154D26"/>
    <w:rsid w:val="0015585C"/>
    <w:rsid w:val="00156ADB"/>
    <w:rsid w:val="001576F0"/>
    <w:rsid w:val="0016018B"/>
    <w:rsid w:val="00160E1C"/>
    <w:rsid w:val="00161CEA"/>
    <w:rsid w:val="00162745"/>
    <w:rsid w:val="00163432"/>
    <w:rsid w:val="001661E4"/>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76E5"/>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47A"/>
    <w:rsid w:val="001C6AB1"/>
    <w:rsid w:val="001C6CDD"/>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1CFE"/>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4C68"/>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FE"/>
    <w:rsid w:val="00290B2F"/>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268"/>
    <w:rsid w:val="002A79E0"/>
    <w:rsid w:val="002B0467"/>
    <w:rsid w:val="002B0517"/>
    <w:rsid w:val="002B18C8"/>
    <w:rsid w:val="002B23F7"/>
    <w:rsid w:val="002B2424"/>
    <w:rsid w:val="002B2D82"/>
    <w:rsid w:val="002B3CCB"/>
    <w:rsid w:val="002B3F97"/>
    <w:rsid w:val="002B62FE"/>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6291"/>
    <w:rsid w:val="002D6295"/>
    <w:rsid w:val="002D74F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AB7"/>
    <w:rsid w:val="00347C04"/>
    <w:rsid w:val="003524B0"/>
    <w:rsid w:val="003526AC"/>
    <w:rsid w:val="00353837"/>
    <w:rsid w:val="00355701"/>
    <w:rsid w:val="00356A7E"/>
    <w:rsid w:val="00357918"/>
    <w:rsid w:val="00357B14"/>
    <w:rsid w:val="00360EF6"/>
    <w:rsid w:val="00361CF4"/>
    <w:rsid w:val="0036272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9A0"/>
    <w:rsid w:val="00384F1B"/>
    <w:rsid w:val="00385EC4"/>
    <w:rsid w:val="00385FF3"/>
    <w:rsid w:val="0038655A"/>
    <w:rsid w:val="00387137"/>
    <w:rsid w:val="003910CF"/>
    <w:rsid w:val="00391AAD"/>
    <w:rsid w:val="00392C5E"/>
    <w:rsid w:val="0039354A"/>
    <w:rsid w:val="003947AD"/>
    <w:rsid w:val="0039571C"/>
    <w:rsid w:val="00396CDE"/>
    <w:rsid w:val="00396FD5"/>
    <w:rsid w:val="00397B43"/>
    <w:rsid w:val="003A1A11"/>
    <w:rsid w:val="003A3974"/>
    <w:rsid w:val="003A5838"/>
    <w:rsid w:val="003A59C0"/>
    <w:rsid w:val="003B13D4"/>
    <w:rsid w:val="003B19B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4C1"/>
    <w:rsid w:val="00420B37"/>
    <w:rsid w:val="0042133F"/>
    <w:rsid w:val="004217A0"/>
    <w:rsid w:val="00421D11"/>
    <w:rsid w:val="00421FC8"/>
    <w:rsid w:val="00422CDC"/>
    <w:rsid w:val="00422DAD"/>
    <w:rsid w:val="00427095"/>
    <w:rsid w:val="004270D3"/>
    <w:rsid w:val="00427607"/>
    <w:rsid w:val="00427FDA"/>
    <w:rsid w:val="00430C94"/>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1FC7"/>
    <w:rsid w:val="00452518"/>
    <w:rsid w:val="004532B5"/>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6508"/>
    <w:rsid w:val="004B72E4"/>
    <w:rsid w:val="004C2E13"/>
    <w:rsid w:val="004C3D57"/>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7B62"/>
    <w:rsid w:val="00507CEC"/>
    <w:rsid w:val="00510D40"/>
    <w:rsid w:val="0051100F"/>
    <w:rsid w:val="00511185"/>
    <w:rsid w:val="0051201E"/>
    <w:rsid w:val="0051246A"/>
    <w:rsid w:val="005133B1"/>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831"/>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5D7"/>
    <w:rsid w:val="00584960"/>
    <w:rsid w:val="00584ADB"/>
    <w:rsid w:val="005852DD"/>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22B9"/>
    <w:rsid w:val="005B4213"/>
    <w:rsid w:val="005B5AD7"/>
    <w:rsid w:val="005B5F3F"/>
    <w:rsid w:val="005B6469"/>
    <w:rsid w:val="005B7BDC"/>
    <w:rsid w:val="005C01E9"/>
    <w:rsid w:val="005C02C0"/>
    <w:rsid w:val="005C04F3"/>
    <w:rsid w:val="005C0DB0"/>
    <w:rsid w:val="005C1AFF"/>
    <w:rsid w:val="005C28A1"/>
    <w:rsid w:val="005C3045"/>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66A2"/>
    <w:rsid w:val="005D7046"/>
    <w:rsid w:val="005D77B1"/>
    <w:rsid w:val="005D7E1D"/>
    <w:rsid w:val="005E0BB5"/>
    <w:rsid w:val="005E1326"/>
    <w:rsid w:val="005E34D8"/>
    <w:rsid w:val="005E37E2"/>
    <w:rsid w:val="005E3BEB"/>
    <w:rsid w:val="005E722D"/>
    <w:rsid w:val="005E7B29"/>
    <w:rsid w:val="005F0B21"/>
    <w:rsid w:val="005F2A0F"/>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BE5"/>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19DE"/>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4F46"/>
    <w:rsid w:val="006768FD"/>
    <w:rsid w:val="00676B90"/>
    <w:rsid w:val="006804B0"/>
    <w:rsid w:val="00680EE9"/>
    <w:rsid w:val="00681493"/>
    <w:rsid w:val="006821A7"/>
    <w:rsid w:val="00682A0A"/>
    <w:rsid w:val="006832A5"/>
    <w:rsid w:val="0068491C"/>
    <w:rsid w:val="00685126"/>
    <w:rsid w:val="00685C2C"/>
    <w:rsid w:val="0068668D"/>
    <w:rsid w:val="00686B7F"/>
    <w:rsid w:val="00687092"/>
    <w:rsid w:val="00687B62"/>
    <w:rsid w:val="00690C0F"/>
    <w:rsid w:val="006920BD"/>
    <w:rsid w:val="00693C5A"/>
    <w:rsid w:val="00694391"/>
    <w:rsid w:val="006960FC"/>
    <w:rsid w:val="0069612B"/>
    <w:rsid w:val="006965EF"/>
    <w:rsid w:val="00696639"/>
    <w:rsid w:val="00697FD6"/>
    <w:rsid w:val="006A0850"/>
    <w:rsid w:val="006A14E8"/>
    <w:rsid w:val="006A1A15"/>
    <w:rsid w:val="006A22EE"/>
    <w:rsid w:val="006A37A8"/>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07CEE"/>
    <w:rsid w:val="00710D12"/>
    <w:rsid w:val="007119FC"/>
    <w:rsid w:val="00711F92"/>
    <w:rsid w:val="00712034"/>
    <w:rsid w:val="00712174"/>
    <w:rsid w:val="00712655"/>
    <w:rsid w:val="00712F74"/>
    <w:rsid w:val="007148FE"/>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4FC5"/>
    <w:rsid w:val="007757D5"/>
    <w:rsid w:val="00776CF1"/>
    <w:rsid w:val="0077760A"/>
    <w:rsid w:val="00777E70"/>
    <w:rsid w:val="0078057D"/>
    <w:rsid w:val="00781708"/>
    <w:rsid w:val="007820B9"/>
    <w:rsid w:val="00782D71"/>
    <w:rsid w:val="00783AF3"/>
    <w:rsid w:val="00783E2F"/>
    <w:rsid w:val="00785220"/>
    <w:rsid w:val="0078688A"/>
    <w:rsid w:val="007869E5"/>
    <w:rsid w:val="00786F1A"/>
    <w:rsid w:val="007877EE"/>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2C1F"/>
    <w:rsid w:val="007D4433"/>
    <w:rsid w:val="007D4553"/>
    <w:rsid w:val="007D48F7"/>
    <w:rsid w:val="007D706A"/>
    <w:rsid w:val="007E027D"/>
    <w:rsid w:val="007E1617"/>
    <w:rsid w:val="007E1F32"/>
    <w:rsid w:val="007E35E1"/>
    <w:rsid w:val="007E6291"/>
    <w:rsid w:val="007E7620"/>
    <w:rsid w:val="007E7629"/>
    <w:rsid w:val="007E7A78"/>
    <w:rsid w:val="007E7DDA"/>
    <w:rsid w:val="007F1510"/>
    <w:rsid w:val="007F15D8"/>
    <w:rsid w:val="007F397F"/>
    <w:rsid w:val="007F4AF9"/>
    <w:rsid w:val="007F695D"/>
    <w:rsid w:val="007F7E94"/>
    <w:rsid w:val="00800005"/>
    <w:rsid w:val="00800510"/>
    <w:rsid w:val="00800F62"/>
    <w:rsid w:val="00801328"/>
    <w:rsid w:val="00803258"/>
    <w:rsid w:val="00803504"/>
    <w:rsid w:val="008040B8"/>
    <w:rsid w:val="008055D7"/>
    <w:rsid w:val="00805C0F"/>
    <w:rsid w:val="00806006"/>
    <w:rsid w:val="008060DB"/>
    <w:rsid w:val="00810249"/>
    <w:rsid w:val="00811409"/>
    <w:rsid w:val="00812993"/>
    <w:rsid w:val="00814CAD"/>
    <w:rsid w:val="00814E5E"/>
    <w:rsid w:val="00815431"/>
    <w:rsid w:val="008156B9"/>
    <w:rsid w:val="00816A41"/>
    <w:rsid w:val="008221BE"/>
    <w:rsid w:val="008265DE"/>
    <w:rsid w:val="00830A8E"/>
    <w:rsid w:val="00832A54"/>
    <w:rsid w:val="008346CE"/>
    <w:rsid w:val="0083486B"/>
    <w:rsid w:val="00834909"/>
    <w:rsid w:val="00835429"/>
    <w:rsid w:val="00836376"/>
    <w:rsid w:val="00836DA2"/>
    <w:rsid w:val="00841247"/>
    <w:rsid w:val="00842080"/>
    <w:rsid w:val="008432E2"/>
    <w:rsid w:val="00843860"/>
    <w:rsid w:val="00843DEC"/>
    <w:rsid w:val="008442FB"/>
    <w:rsid w:val="00845222"/>
    <w:rsid w:val="00845588"/>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40E6"/>
    <w:rsid w:val="00864BE3"/>
    <w:rsid w:val="00866497"/>
    <w:rsid w:val="00870989"/>
    <w:rsid w:val="0087184D"/>
    <w:rsid w:val="00871A8F"/>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2CD"/>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1936"/>
    <w:rsid w:val="008D2AFA"/>
    <w:rsid w:val="008D4207"/>
    <w:rsid w:val="008D426D"/>
    <w:rsid w:val="008D42CC"/>
    <w:rsid w:val="008D5509"/>
    <w:rsid w:val="008D5CBA"/>
    <w:rsid w:val="008D5F3F"/>
    <w:rsid w:val="008D6E27"/>
    <w:rsid w:val="008E0982"/>
    <w:rsid w:val="008E1368"/>
    <w:rsid w:val="008E1565"/>
    <w:rsid w:val="008E1A67"/>
    <w:rsid w:val="008E1C7B"/>
    <w:rsid w:val="008E491E"/>
    <w:rsid w:val="008E573B"/>
    <w:rsid w:val="008E5E7D"/>
    <w:rsid w:val="008F04F9"/>
    <w:rsid w:val="008F1364"/>
    <w:rsid w:val="008F23CC"/>
    <w:rsid w:val="008F2C88"/>
    <w:rsid w:val="008F3E74"/>
    <w:rsid w:val="008F4195"/>
    <w:rsid w:val="008F4A5A"/>
    <w:rsid w:val="008F5583"/>
    <w:rsid w:val="008F5794"/>
    <w:rsid w:val="008F5C15"/>
    <w:rsid w:val="008F7104"/>
    <w:rsid w:val="008F752F"/>
    <w:rsid w:val="009007CF"/>
    <w:rsid w:val="00900BE0"/>
    <w:rsid w:val="00901D99"/>
    <w:rsid w:val="00902751"/>
    <w:rsid w:val="009029A4"/>
    <w:rsid w:val="00903042"/>
    <w:rsid w:val="009031E1"/>
    <w:rsid w:val="0090363C"/>
    <w:rsid w:val="009041E1"/>
    <w:rsid w:val="00906687"/>
    <w:rsid w:val="0090780C"/>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059"/>
    <w:rsid w:val="00936202"/>
    <w:rsid w:val="00936A0D"/>
    <w:rsid w:val="0094086C"/>
    <w:rsid w:val="009418C9"/>
    <w:rsid w:val="00941E75"/>
    <w:rsid w:val="009478DB"/>
    <w:rsid w:val="00947F3D"/>
    <w:rsid w:val="009520DF"/>
    <w:rsid w:val="00952154"/>
    <w:rsid w:val="00952581"/>
    <w:rsid w:val="00952F75"/>
    <w:rsid w:val="009531DF"/>
    <w:rsid w:val="00955375"/>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006"/>
    <w:rsid w:val="009C0E13"/>
    <w:rsid w:val="009C1673"/>
    <w:rsid w:val="009C1DD5"/>
    <w:rsid w:val="009C2324"/>
    <w:rsid w:val="009C2A1F"/>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73"/>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53A"/>
    <w:rsid w:val="00A1385D"/>
    <w:rsid w:val="00A14898"/>
    <w:rsid w:val="00A14C73"/>
    <w:rsid w:val="00A14F1C"/>
    <w:rsid w:val="00A15598"/>
    <w:rsid w:val="00A15637"/>
    <w:rsid w:val="00A1631A"/>
    <w:rsid w:val="00A16BB5"/>
    <w:rsid w:val="00A20047"/>
    <w:rsid w:val="00A20B4A"/>
    <w:rsid w:val="00A20D3B"/>
    <w:rsid w:val="00A21BFD"/>
    <w:rsid w:val="00A250BB"/>
    <w:rsid w:val="00A26AA1"/>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4A63"/>
    <w:rsid w:val="00A75FA7"/>
    <w:rsid w:val="00A80C47"/>
    <w:rsid w:val="00A82A0C"/>
    <w:rsid w:val="00A8648C"/>
    <w:rsid w:val="00A86C45"/>
    <w:rsid w:val="00A87A94"/>
    <w:rsid w:val="00A916D0"/>
    <w:rsid w:val="00A9271E"/>
    <w:rsid w:val="00A934B2"/>
    <w:rsid w:val="00A93C84"/>
    <w:rsid w:val="00A93FEE"/>
    <w:rsid w:val="00A952C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3B22"/>
    <w:rsid w:val="00AD5A65"/>
    <w:rsid w:val="00AD6275"/>
    <w:rsid w:val="00AE1142"/>
    <w:rsid w:val="00AE2BAB"/>
    <w:rsid w:val="00AE3D3D"/>
    <w:rsid w:val="00AE4CAE"/>
    <w:rsid w:val="00AE5A1C"/>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0F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20E"/>
    <w:rsid w:val="00B20855"/>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2709"/>
    <w:rsid w:val="00B429B3"/>
    <w:rsid w:val="00B446CF"/>
    <w:rsid w:val="00B447E3"/>
    <w:rsid w:val="00B45A2F"/>
    <w:rsid w:val="00B46159"/>
    <w:rsid w:val="00B4658B"/>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57B41"/>
    <w:rsid w:val="00B57F37"/>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2CD"/>
    <w:rsid w:val="00BB58C3"/>
    <w:rsid w:val="00BB60A3"/>
    <w:rsid w:val="00BB6C34"/>
    <w:rsid w:val="00BB759F"/>
    <w:rsid w:val="00BC2332"/>
    <w:rsid w:val="00BC2AF4"/>
    <w:rsid w:val="00BC3406"/>
    <w:rsid w:val="00BC4204"/>
    <w:rsid w:val="00BC6BE1"/>
    <w:rsid w:val="00BC6FC5"/>
    <w:rsid w:val="00BC7184"/>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1BF5"/>
    <w:rsid w:val="00C32F5F"/>
    <w:rsid w:val="00C3317A"/>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AE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55B9"/>
    <w:rsid w:val="00C956BF"/>
    <w:rsid w:val="00C95D96"/>
    <w:rsid w:val="00C95D99"/>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7DD"/>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5998"/>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0AE6"/>
    <w:rsid w:val="00D626E0"/>
    <w:rsid w:val="00D6286F"/>
    <w:rsid w:val="00D63EC7"/>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1CA3"/>
    <w:rsid w:val="00D92505"/>
    <w:rsid w:val="00D92A6B"/>
    <w:rsid w:val="00D92C40"/>
    <w:rsid w:val="00D92E55"/>
    <w:rsid w:val="00D93BED"/>
    <w:rsid w:val="00D94800"/>
    <w:rsid w:val="00D957FD"/>
    <w:rsid w:val="00D96FB4"/>
    <w:rsid w:val="00D96FEB"/>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6DB"/>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E"/>
    <w:rsid w:val="00E2098C"/>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1454"/>
    <w:rsid w:val="00E53627"/>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1EE8"/>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31E1"/>
    <w:rsid w:val="00EB4DF3"/>
    <w:rsid w:val="00EB51A7"/>
    <w:rsid w:val="00EB5549"/>
    <w:rsid w:val="00EB63BA"/>
    <w:rsid w:val="00EB6AB9"/>
    <w:rsid w:val="00EB7038"/>
    <w:rsid w:val="00EB728D"/>
    <w:rsid w:val="00EB72FA"/>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E07F0"/>
    <w:rsid w:val="00EE1697"/>
    <w:rsid w:val="00EE2A5E"/>
    <w:rsid w:val="00EE426B"/>
    <w:rsid w:val="00EE45F3"/>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483"/>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298A"/>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1"/>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1"/>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RBI5PAMIO524-1616901215-22186</_dlc_DocId>
    <_dlc_DocIdUrl xmlns="71c5aaf6-e6ce-465b-b873-5148d2a4c105">
      <Url>https://nokia.sharepoint.com/sites/gxp/_layouts/15/DocIdRedir.aspx?ID=RBI5PAMIO524-1616901215-22186</Url>
      <Description>RBI5PAMIO524-1616901215-22186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2.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3.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4.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6.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4</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427</cp:revision>
  <dcterms:created xsi:type="dcterms:W3CDTF">2024-05-08T21:38:00Z</dcterms:created>
  <dcterms:modified xsi:type="dcterms:W3CDTF">2024-05-13T11:42:00Z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7e850bd2-a2e5-44cd-81e7-0a28f09a8d15</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